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16BA31" w14:textId="77777777" w:rsidR="00B9484B" w:rsidRDefault="00B9484B" w:rsidP="005B0B95">
      <w:pPr>
        <w:spacing w:line="276" w:lineRule="auto"/>
        <w:jc w:val="center"/>
        <w:rPr>
          <w:rFonts w:cs="Arial"/>
          <w:b/>
          <w:bCs/>
          <w:color w:val="000000" w:themeColor="text1"/>
          <w:sz w:val="24"/>
        </w:rPr>
      </w:pPr>
    </w:p>
    <w:p w14:paraId="558406D5" w14:textId="45A0565A" w:rsidR="00B9484B" w:rsidRDefault="00B9484B" w:rsidP="00B9484B">
      <w:pPr>
        <w:spacing w:line="276" w:lineRule="auto"/>
        <w:jc w:val="center"/>
        <w:rPr>
          <w:rFonts w:cs="Arial"/>
          <w:b/>
          <w:bCs/>
          <w:color w:val="000000" w:themeColor="text1"/>
          <w:sz w:val="24"/>
        </w:rPr>
      </w:pPr>
      <w:r>
        <w:rPr>
          <w:rFonts w:cs="Arial"/>
          <w:b/>
          <w:bCs/>
          <w:color w:val="000000" w:themeColor="text1"/>
          <w:sz w:val="24"/>
        </w:rPr>
        <w:t>TERCEIRO TERMO DE RETIFICAÇÃO</w:t>
      </w:r>
    </w:p>
    <w:p w14:paraId="4506F817" w14:textId="1167AAD3" w:rsidR="00B9484B" w:rsidRDefault="00B9484B" w:rsidP="00B9484B">
      <w:pPr>
        <w:spacing w:line="276" w:lineRule="auto"/>
        <w:jc w:val="center"/>
        <w:rPr>
          <w:rFonts w:cs="Arial"/>
          <w:b/>
          <w:bCs/>
          <w:color w:val="000000" w:themeColor="text1"/>
          <w:sz w:val="24"/>
        </w:rPr>
      </w:pPr>
      <w:r w:rsidRPr="00F24EF7">
        <w:rPr>
          <w:rFonts w:cs="Arial"/>
          <w:b/>
          <w:bCs/>
          <w:color w:val="000000" w:themeColor="text1"/>
          <w:sz w:val="24"/>
        </w:rPr>
        <w:t xml:space="preserve">DISPENSA ELETRÔNICA Nº </w:t>
      </w:r>
      <w:r>
        <w:rPr>
          <w:rFonts w:cs="Arial"/>
          <w:b/>
          <w:bCs/>
          <w:color w:val="000000" w:themeColor="text1"/>
          <w:sz w:val="24"/>
        </w:rPr>
        <w:t>179/2024</w:t>
      </w:r>
    </w:p>
    <w:p w14:paraId="5111237D" w14:textId="646AF6D7" w:rsidR="00B9484B" w:rsidRDefault="00B9484B" w:rsidP="00B9484B">
      <w:pPr>
        <w:spacing w:line="276" w:lineRule="auto"/>
        <w:jc w:val="center"/>
        <w:rPr>
          <w:rFonts w:cs="Arial"/>
          <w:b/>
          <w:bCs/>
          <w:color w:val="000000" w:themeColor="text1"/>
          <w:sz w:val="24"/>
        </w:rPr>
      </w:pPr>
    </w:p>
    <w:p w14:paraId="768C8140" w14:textId="788ED8D7" w:rsidR="00B9484B" w:rsidRPr="00B9484B" w:rsidRDefault="00B9484B" w:rsidP="00F7288F">
      <w:pPr>
        <w:spacing w:line="276" w:lineRule="auto"/>
        <w:jc w:val="both"/>
        <w:rPr>
          <w:rFonts w:cs="Arial"/>
          <w:bCs/>
          <w:color w:val="000000" w:themeColor="text1"/>
          <w:sz w:val="24"/>
        </w:rPr>
      </w:pPr>
      <w:r w:rsidRPr="00B9484B">
        <w:rPr>
          <w:rFonts w:cs="Arial"/>
          <w:bCs/>
          <w:color w:val="000000" w:themeColor="text1"/>
          <w:sz w:val="24"/>
        </w:rPr>
        <w:t xml:space="preserve">Após a retificação do Termo de Referência, o presente edital foi republicado, ficando designada a nova data para realização do certame em </w:t>
      </w:r>
      <w:r w:rsidR="001F7F61">
        <w:rPr>
          <w:rFonts w:cs="Arial"/>
          <w:bCs/>
          <w:color w:val="000000" w:themeColor="text1"/>
          <w:sz w:val="24"/>
        </w:rPr>
        <w:t>23 de setembro de 2025</w:t>
      </w:r>
      <w:r>
        <w:rPr>
          <w:rFonts w:cs="Arial"/>
          <w:bCs/>
          <w:color w:val="000000" w:themeColor="text1"/>
          <w:sz w:val="24"/>
        </w:rPr>
        <w:t>.</w:t>
      </w:r>
    </w:p>
    <w:p w14:paraId="36552406" w14:textId="77777777" w:rsidR="00B9484B" w:rsidRDefault="00B9484B" w:rsidP="005B0B95">
      <w:pPr>
        <w:spacing w:line="276" w:lineRule="auto"/>
        <w:jc w:val="center"/>
        <w:rPr>
          <w:rFonts w:cs="Arial"/>
          <w:b/>
          <w:bCs/>
          <w:color w:val="000000" w:themeColor="text1"/>
          <w:sz w:val="24"/>
        </w:rPr>
      </w:pPr>
    </w:p>
    <w:p w14:paraId="3E00E18C" w14:textId="77777777" w:rsidR="00B9484B" w:rsidRDefault="00B9484B" w:rsidP="005B0B95">
      <w:pPr>
        <w:spacing w:line="276" w:lineRule="auto"/>
        <w:jc w:val="center"/>
        <w:rPr>
          <w:rFonts w:cs="Arial"/>
          <w:b/>
          <w:bCs/>
          <w:color w:val="000000" w:themeColor="text1"/>
          <w:sz w:val="24"/>
        </w:rPr>
      </w:pPr>
    </w:p>
    <w:p w14:paraId="106AE8F1" w14:textId="77777777" w:rsidR="00B9484B" w:rsidRDefault="00B9484B" w:rsidP="005B0B95">
      <w:pPr>
        <w:spacing w:line="276" w:lineRule="auto"/>
        <w:jc w:val="center"/>
        <w:rPr>
          <w:rFonts w:cs="Arial"/>
          <w:b/>
          <w:bCs/>
          <w:color w:val="000000" w:themeColor="text1"/>
          <w:sz w:val="24"/>
        </w:rPr>
      </w:pPr>
    </w:p>
    <w:p w14:paraId="2750A9F1" w14:textId="794FBBD2" w:rsidR="00B9484B" w:rsidRDefault="00B9484B" w:rsidP="005B0B95">
      <w:pPr>
        <w:spacing w:line="276" w:lineRule="auto"/>
        <w:jc w:val="center"/>
        <w:rPr>
          <w:rFonts w:cs="Arial"/>
          <w:b/>
          <w:bCs/>
          <w:color w:val="000000" w:themeColor="text1"/>
          <w:sz w:val="24"/>
        </w:rPr>
      </w:pPr>
    </w:p>
    <w:p w14:paraId="02E56074" w14:textId="3ADE9F7D" w:rsidR="00B9484B" w:rsidRDefault="00B9484B" w:rsidP="005B0B95">
      <w:pPr>
        <w:spacing w:line="276" w:lineRule="auto"/>
        <w:jc w:val="center"/>
        <w:rPr>
          <w:rFonts w:cs="Arial"/>
          <w:b/>
          <w:bCs/>
          <w:color w:val="000000" w:themeColor="text1"/>
          <w:sz w:val="24"/>
        </w:rPr>
      </w:pPr>
    </w:p>
    <w:p w14:paraId="09994825" w14:textId="77777777" w:rsidR="00B9484B" w:rsidRDefault="00B9484B" w:rsidP="005B0B95">
      <w:pPr>
        <w:spacing w:line="276" w:lineRule="auto"/>
        <w:jc w:val="center"/>
        <w:rPr>
          <w:rFonts w:cs="Arial"/>
          <w:b/>
          <w:bCs/>
          <w:color w:val="000000" w:themeColor="text1"/>
          <w:sz w:val="24"/>
        </w:rPr>
      </w:pPr>
    </w:p>
    <w:p w14:paraId="4BD632C5" w14:textId="77777777" w:rsidR="00B9484B" w:rsidRDefault="00B9484B" w:rsidP="005B0B95">
      <w:pPr>
        <w:spacing w:line="276" w:lineRule="auto"/>
        <w:jc w:val="center"/>
        <w:rPr>
          <w:rFonts w:cs="Arial"/>
          <w:b/>
          <w:bCs/>
          <w:color w:val="000000" w:themeColor="text1"/>
          <w:sz w:val="24"/>
        </w:rPr>
      </w:pPr>
    </w:p>
    <w:p w14:paraId="19E746F8" w14:textId="77777777" w:rsidR="00B9484B" w:rsidRDefault="00B9484B" w:rsidP="005B0B95">
      <w:pPr>
        <w:spacing w:line="276" w:lineRule="auto"/>
        <w:jc w:val="center"/>
        <w:rPr>
          <w:rFonts w:cs="Arial"/>
          <w:b/>
          <w:bCs/>
          <w:color w:val="000000" w:themeColor="text1"/>
          <w:sz w:val="24"/>
        </w:rPr>
      </w:pPr>
    </w:p>
    <w:p w14:paraId="646A4AE6" w14:textId="77777777" w:rsidR="00B9484B" w:rsidRDefault="00B9484B" w:rsidP="005B0B95">
      <w:pPr>
        <w:spacing w:line="276" w:lineRule="auto"/>
        <w:jc w:val="center"/>
        <w:rPr>
          <w:rFonts w:cs="Arial"/>
          <w:b/>
          <w:bCs/>
          <w:color w:val="000000" w:themeColor="text1"/>
          <w:sz w:val="24"/>
        </w:rPr>
      </w:pPr>
    </w:p>
    <w:p w14:paraId="3422E981" w14:textId="77777777" w:rsidR="00B9484B" w:rsidRDefault="00B9484B" w:rsidP="005B0B95">
      <w:pPr>
        <w:spacing w:line="276" w:lineRule="auto"/>
        <w:jc w:val="center"/>
        <w:rPr>
          <w:rFonts w:cs="Arial"/>
          <w:b/>
          <w:bCs/>
          <w:color w:val="000000" w:themeColor="text1"/>
          <w:sz w:val="24"/>
        </w:rPr>
      </w:pPr>
    </w:p>
    <w:p w14:paraId="62972DB2" w14:textId="77777777" w:rsidR="00B9484B" w:rsidRDefault="00B9484B" w:rsidP="005B0B95">
      <w:pPr>
        <w:spacing w:line="276" w:lineRule="auto"/>
        <w:jc w:val="center"/>
        <w:rPr>
          <w:rFonts w:cs="Arial"/>
          <w:b/>
          <w:bCs/>
          <w:color w:val="000000" w:themeColor="text1"/>
          <w:sz w:val="24"/>
        </w:rPr>
      </w:pPr>
    </w:p>
    <w:p w14:paraId="2C97ECC3" w14:textId="77777777" w:rsidR="00B9484B" w:rsidRDefault="00B9484B" w:rsidP="005B0B95">
      <w:pPr>
        <w:spacing w:line="276" w:lineRule="auto"/>
        <w:jc w:val="center"/>
        <w:rPr>
          <w:rFonts w:cs="Arial"/>
          <w:b/>
          <w:bCs/>
          <w:color w:val="000000" w:themeColor="text1"/>
          <w:sz w:val="24"/>
        </w:rPr>
      </w:pPr>
    </w:p>
    <w:p w14:paraId="46661D6A" w14:textId="77777777" w:rsidR="00B9484B" w:rsidRDefault="00B9484B" w:rsidP="005B0B95">
      <w:pPr>
        <w:spacing w:line="276" w:lineRule="auto"/>
        <w:jc w:val="center"/>
        <w:rPr>
          <w:rFonts w:cs="Arial"/>
          <w:b/>
          <w:bCs/>
          <w:color w:val="000000" w:themeColor="text1"/>
          <w:sz w:val="24"/>
        </w:rPr>
      </w:pPr>
    </w:p>
    <w:p w14:paraId="63CCB0BF" w14:textId="77777777" w:rsidR="00B9484B" w:rsidRDefault="00B9484B" w:rsidP="005B0B95">
      <w:pPr>
        <w:spacing w:line="276" w:lineRule="auto"/>
        <w:jc w:val="center"/>
        <w:rPr>
          <w:rFonts w:cs="Arial"/>
          <w:b/>
          <w:bCs/>
          <w:color w:val="000000" w:themeColor="text1"/>
          <w:sz w:val="24"/>
        </w:rPr>
      </w:pPr>
    </w:p>
    <w:p w14:paraId="6B8DC7D8" w14:textId="77777777" w:rsidR="00B9484B" w:rsidRDefault="00B9484B" w:rsidP="005B0B95">
      <w:pPr>
        <w:spacing w:line="276" w:lineRule="auto"/>
        <w:jc w:val="center"/>
        <w:rPr>
          <w:rFonts w:cs="Arial"/>
          <w:b/>
          <w:bCs/>
          <w:color w:val="000000" w:themeColor="text1"/>
          <w:sz w:val="24"/>
        </w:rPr>
      </w:pPr>
    </w:p>
    <w:p w14:paraId="029B3627" w14:textId="77777777" w:rsidR="00B9484B" w:rsidRDefault="00B9484B" w:rsidP="005B0B95">
      <w:pPr>
        <w:spacing w:line="276" w:lineRule="auto"/>
        <w:jc w:val="center"/>
        <w:rPr>
          <w:rFonts w:cs="Arial"/>
          <w:b/>
          <w:bCs/>
          <w:color w:val="000000" w:themeColor="text1"/>
          <w:sz w:val="24"/>
        </w:rPr>
      </w:pPr>
    </w:p>
    <w:p w14:paraId="61023675" w14:textId="77777777" w:rsidR="00B9484B" w:rsidRDefault="00B9484B" w:rsidP="005B0B95">
      <w:pPr>
        <w:spacing w:line="276" w:lineRule="auto"/>
        <w:jc w:val="center"/>
        <w:rPr>
          <w:rFonts w:cs="Arial"/>
          <w:b/>
          <w:bCs/>
          <w:color w:val="000000" w:themeColor="text1"/>
          <w:sz w:val="24"/>
        </w:rPr>
      </w:pPr>
    </w:p>
    <w:p w14:paraId="226BC36D" w14:textId="77777777" w:rsidR="00B9484B" w:rsidRDefault="00B9484B" w:rsidP="005B0B95">
      <w:pPr>
        <w:spacing w:line="276" w:lineRule="auto"/>
        <w:jc w:val="center"/>
        <w:rPr>
          <w:rFonts w:cs="Arial"/>
          <w:b/>
          <w:bCs/>
          <w:color w:val="000000" w:themeColor="text1"/>
          <w:sz w:val="24"/>
        </w:rPr>
      </w:pPr>
    </w:p>
    <w:p w14:paraId="2123823A" w14:textId="77777777" w:rsidR="00B9484B" w:rsidRDefault="00B9484B" w:rsidP="005B0B95">
      <w:pPr>
        <w:spacing w:line="276" w:lineRule="auto"/>
        <w:jc w:val="center"/>
        <w:rPr>
          <w:rFonts w:cs="Arial"/>
          <w:b/>
          <w:bCs/>
          <w:color w:val="000000" w:themeColor="text1"/>
          <w:sz w:val="24"/>
        </w:rPr>
      </w:pPr>
    </w:p>
    <w:p w14:paraId="36991B3E" w14:textId="77777777" w:rsidR="00B9484B" w:rsidRDefault="00B9484B" w:rsidP="005B0B95">
      <w:pPr>
        <w:spacing w:line="276" w:lineRule="auto"/>
        <w:jc w:val="center"/>
        <w:rPr>
          <w:rFonts w:cs="Arial"/>
          <w:b/>
          <w:bCs/>
          <w:color w:val="000000" w:themeColor="text1"/>
          <w:sz w:val="24"/>
        </w:rPr>
      </w:pPr>
    </w:p>
    <w:p w14:paraId="05BD119C" w14:textId="77777777" w:rsidR="00B9484B" w:rsidRDefault="00B9484B" w:rsidP="005B0B95">
      <w:pPr>
        <w:spacing w:line="276" w:lineRule="auto"/>
        <w:jc w:val="center"/>
        <w:rPr>
          <w:rFonts w:cs="Arial"/>
          <w:b/>
          <w:bCs/>
          <w:color w:val="000000" w:themeColor="text1"/>
          <w:sz w:val="24"/>
        </w:rPr>
      </w:pPr>
    </w:p>
    <w:p w14:paraId="56F28D88" w14:textId="77777777" w:rsidR="00B9484B" w:rsidRDefault="00B9484B" w:rsidP="005B0B95">
      <w:pPr>
        <w:spacing w:line="276" w:lineRule="auto"/>
        <w:jc w:val="center"/>
        <w:rPr>
          <w:rFonts w:cs="Arial"/>
          <w:b/>
          <w:bCs/>
          <w:color w:val="000000" w:themeColor="text1"/>
          <w:sz w:val="24"/>
        </w:rPr>
      </w:pPr>
    </w:p>
    <w:p w14:paraId="36F884EB" w14:textId="77777777" w:rsidR="00B9484B" w:rsidRDefault="00B9484B" w:rsidP="005B0B95">
      <w:pPr>
        <w:spacing w:line="276" w:lineRule="auto"/>
        <w:jc w:val="center"/>
        <w:rPr>
          <w:rFonts w:cs="Arial"/>
          <w:b/>
          <w:bCs/>
          <w:color w:val="000000" w:themeColor="text1"/>
          <w:sz w:val="24"/>
        </w:rPr>
      </w:pPr>
    </w:p>
    <w:p w14:paraId="0F26CB5E" w14:textId="77777777" w:rsidR="00B9484B" w:rsidRDefault="00B9484B" w:rsidP="005B0B95">
      <w:pPr>
        <w:spacing w:line="276" w:lineRule="auto"/>
        <w:jc w:val="center"/>
        <w:rPr>
          <w:rFonts w:cs="Arial"/>
          <w:b/>
          <w:bCs/>
          <w:color w:val="000000" w:themeColor="text1"/>
          <w:sz w:val="24"/>
        </w:rPr>
      </w:pPr>
    </w:p>
    <w:p w14:paraId="3A4A86FC" w14:textId="77777777" w:rsidR="00B9484B" w:rsidRDefault="00B9484B" w:rsidP="005B0B95">
      <w:pPr>
        <w:spacing w:line="276" w:lineRule="auto"/>
        <w:jc w:val="center"/>
        <w:rPr>
          <w:rFonts w:cs="Arial"/>
          <w:b/>
          <w:bCs/>
          <w:color w:val="000000" w:themeColor="text1"/>
          <w:sz w:val="24"/>
        </w:rPr>
      </w:pPr>
    </w:p>
    <w:p w14:paraId="05986A23" w14:textId="77777777" w:rsidR="00B9484B" w:rsidRDefault="00B9484B" w:rsidP="005B0B95">
      <w:pPr>
        <w:spacing w:line="276" w:lineRule="auto"/>
        <w:jc w:val="center"/>
        <w:rPr>
          <w:rFonts w:cs="Arial"/>
          <w:b/>
          <w:bCs/>
          <w:color w:val="000000" w:themeColor="text1"/>
          <w:sz w:val="24"/>
        </w:rPr>
      </w:pPr>
    </w:p>
    <w:p w14:paraId="542103A3" w14:textId="77777777" w:rsidR="00B9484B" w:rsidRDefault="00B9484B" w:rsidP="005B0B95">
      <w:pPr>
        <w:spacing w:line="276" w:lineRule="auto"/>
        <w:jc w:val="center"/>
        <w:rPr>
          <w:rFonts w:cs="Arial"/>
          <w:b/>
          <w:bCs/>
          <w:color w:val="000000" w:themeColor="text1"/>
          <w:sz w:val="24"/>
        </w:rPr>
      </w:pPr>
    </w:p>
    <w:p w14:paraId="4CEBB3BE" w14:textId="77777777" w:rsidR="00B9484B" w:rsidRDefault="00B9484B" w:rsidP="005B0B95">
      <w:pPr>
        <w:spacing w:line="276" w:lineRule="auto"/>
        <w:jc w:val="center"/>
        <w:rPr>
          <w:rFonts w:cs="Arial"/>
          <w:b/>
          <w:bCs/>
          <w:color w:val="000000" w:themeColor="text1"/>
          <w:sz w:val="24"/>
        </w:rPr>
      </w:pPr>
    </w:p>
    <w:p w14:paraId="35CDEFD8" w14:textId="77777777" w:rsidR="00B9484B" w:rsidRDefault="00B9484B" w:rsidP="005B0B95">
      <w:pPr>
        <w:spacing w:line="276" w:lineRule="auto"/>
        <w:jc w:val="center"/>
        <w:rPr>
          <w:rFonts w:cs="Arial"/>
          <w:b/>
          <w:bCs/>
          <w:color w:val="000000" w:themeColor="text1"/>
          <w:sz w:val="24"/>
        </w:rPr>
      </w:pPr>
    </w:p>
    <w:p w14:paraId="472ED543" w14:textId="77777777" w:rsidR="00B9484B" w:rsidRDefault="00B9484B" w:rsidP="005B0B95">
      <w:pPr>
        <w:spacing w:line="276" w:lineRule="auto"/>
        <w:jc w:val="center"/>
        <w:rPr>
          <w:rFonts w:cs="Arial"/>
          <w:b/>
          <w:bCs/>
          <w:color w:val="000000" w:themeColor="text1"/>
          <w:sz w:val="24"/>
        </w:rPr>
      </w:pPr>
    </w:p>
    <w:p w14:paraId="51F3D66B" w14:textId="77777777" w:rsidR="00B9484B" w:rsidRDefault="00B9484B" w:rsidP="005B0B95">
      <w:pPr>
        <w:spacing w:line="276" w:lineRule="auto"/>
        <w:jc w:val="center"/>
        <w:rPr>
          <w:rFonts w:cs="Arial"/>
          <w:b/>
          <w:bCs/>
          <w:color w:val="000000" w:themeColor="text1"/>
          <w:sz w:val="24"/>
        </w:rPr>
      </w:pPr>
    </w:p>
    <w:p w14:paraId="18B1BC58" w14:textId="77777777" w:rsidR="00B9484B" w:rsidRDefault="00B9484B" w:rsidP="005B0B95">
      <w:pPr>
        <w:spacing w:line="276" w:lineRule="auto"/>
        <w:jc w:val="center"/>
        <w:rPr>
          <w:rFonts w:cs="Arial"/>
          <w:b/>
          <w:bCs/>
          <w:color w:val="000000" w:themeColor="text1"/>
          <w:sz w:val="24"/>
        </w:rPr>
      </w:pPr>
    </w:p>
    <w:p w14:paraId="6A3F59CF" w14:textId="77777777" w:rsidR="00B9484B" w:rsidRDefault="00B9484B" w:rsidP="005B0B95">
      <w:pPr>
        <w:spacing w:line="276" w:lineRule="auto"/>
        <w:jc w:val="center"/>
        <w:rPr>
          <w:rFonts w:cs="Arial"/>
          <w:b/>
          <w:bCs/>
          <w:color w:val="000000" w:themeColor="text1"/>
          <w:sz w:val="24"/>
        </w:rPr>
      </w:pPr>
    </w:p>
    <w:p w14:paraId="1E836413" w14:textId="77777777" w:rsidR="00B9484B" w:rsidRDefault="00B9484B" w:rsidP="005B0B95">
      <w:pPr>
        <w:spacing w:line="276" w:lineRule="auto"/>
        <w:jc w:val="center"/>
        <w:rPr>
          <w:rFonts w:cs="Arial"/>
          <w:b/>
          <w:bCs/>
          <w:color w:val="000000" w:themeColor="text1"/>
          <w:sz w:val="24"/>
        </w:rPr>
      </w:pPr>
    </w:p>
    <w:p w14:paraId="05D95A78" w14:textId="77777777" w:rsidR="00B9484B" w:rsidRDefault="00B9484B" w:rsidP="005B0B95">
      <w:pPr>
        <w:spacing w:line="276" w:lineRule="auto"/>
        <w:jc w:val="center"/>
        <w:rPr>
          <w:rFonts w:cs="Arial"/>
          <w:b/>
          <w:bCs/>
          <w:color w:val="000000" w:themeColor="text1"/>
          <w:sz w:val="24"/>
        </w:rPr>
      </w:pPr>
    </w:p>
    <w:p w14:paraId="41780CAD" w14:textId="7EBBCDF6" w:rsidR="005B0B95" w:rsidRDefault="005B0B95" w:rsidP="005B0B95">
      <w:pPr>
        <w:spacing w:line="276" w:lineRule="auto"/>
        <w:jc w:val="center"/>
        <w:rPr>
          <w:rFonts w:cs="Arial"/>
          <w:b/>
          <w:bCs/>
          <w:color w:val="000000" w:themeColor="text1"/>
          <w:sz w:val="24"/>
        </w:rPr>
      </w:pPr>
      <w:r>
        <w:rPr>
          <w:rFonts w:cs="Arial"/>
          <w:b/>
          <w:bCs/>
          <w:color w:val="000000" w:themeColor="text1"/>
          <w:sz w:val="24"/>
        </w:rPr>
        <w:t>SEGUNDO TERMO DE RETIFICAÇÃO</w:t>
      </w:r>
    </w:p>
    <w:p w14:paraId="358B1427" w14:textId="77777777" w:rsidR="005B0B95" w:rsidRDefault="005B0B95" w:rsidP="005B0B95">
      <w:pPr>
        <w:spacing w:line="276" w:lineRule="auto"/>
        <w:jc w:val="center"/>
        <w:rPr>
          <w:rFonts w:cs="Arial"/>
          <w:b/>
          <w:bCs/>
          <w:color w:val="000000" w:themeColor="text1"/>
          <w:sz w:val="24"/>
        </w:rPr>
      </w:pPr>
      <w:r w:rsidRPr="00F24EF7">
        <w:rPr>
          <w:rFonts w:cs="Arial"/>
          <w:b/>
          <w:bCs/>
          <w:color w:val="000000" w:themeColor="text1"/>
          <w:sz w:val="24"/>
        </w:rPr>
        <w:t xml:space="preserve">DISPENSA ELETRÔNICA Nº </w:t>
      </w:r>
      <w:r>
        <w:rPr>
          <w:rFonts w:cs="Arial"/>
          <w:b/>
          <w:bCs/>
          <w:color w:val="000000" w:themeColor="text1"/>
          <w:sz w:val="24"/>
        </w:rPr>
        <w:t>179/2024</w:t>
      </w:r>
    </w:p>
    <w:p w14:paraId="4CD9FDCF" w14:textId="64F867E7" w:rsidR="00153849" w:rsidRDefault="00153849" w:rsidP="003D0E1A">
      <w:pPr>
        <w:spacing w:line="276" w:lineRule="auto"/>
        <w:jc w:val="center"/>
        <w:rPr>
          <w:rFonts w:cs="Arial"/>
          <w:b/>
          <w:bCs/>
          <w:color w:val="000000" w:themeColor="text1"/>
          <w:sz w:val="24"/>
        </w:rPr>
      </w:pPr>
    </w:p>
    <w:p w14:paraId="6F76D6B6" w14:textId="0534ACE8" w:rsidR="005B0B95" w:rsidRDefault="005B0B95" w:rsidP="008D484C">
      <w:pPr>
        <w:spacing w:line="276" w:lineRule="auto"/>
        <w:jc w:val="both"/>
        <w:rPr>
          <w:rFonts w:cs="Arial"/>
          <w:bCs/>
          <w:color w:val="000000" w:themeColor="text1"/>
          <w:sz w:val="24"/>
        </w:rPr>
      </w:pPr>
      <w:r w:rsidRPr="005B0B95">
        <w:rPr>
          <w:rFonts w:cs="Arial"/>
          <w:bCs/>
          <w:color w:val="000000" w:themeColor="text1"/>
          <w:sz w:val="24"/>
        </w:rPr>
        <w:t>Em razão de ajustes orçamentários, o processo está sendo retomado. A licitação foi republicada, com abertura prevista pa</w:t>
      </w:r>
      <w:r>
        <w:rPr>
          <w:rFonts w:cs="Arial"/>
          <w:bCs/>
          <w:color w:val="000000" w:themeColor="text1"/>
          <w:sz w:val="24"/>
        </w:rPr>
        <w:t xml:space="preserve">ra o dia </w:t>
      </w:r>
      <w:r w:rsidR="00424DA0">
        <w:rPr>
          <w:rFonts w:cs="Arial"/>
          <w:bCs/>
          <w:color w:val="000000" w:themeColor="text1"/>
          <w:sz w:val="24"/>
        </w:rPr>
        <w:t xml:space="preserve">23 </w:t>
      </w:r>
      <w:r>
        <w:rPr>
          <w:rFonts w:cs="Arial"/>
          <w:bCs/>
          <w:color w:val="000000" w:themeColor="text1"/>
          <w:sz w:val="24"/>
        </w:rPr>
        <w:t xml:space="preserve">de </w:t>
      </w:r>
      <w:r w:rsidR="00424DA0">
        <w:rPr>
          <w:rFonts w:cs="Arial"/>
          <w:bCs/>
          <w:color w:val="000000" w:themeColor="text1"/>
          <w:sz w:val="24"/>
        </w:rPr>
        <w:t>junho</w:t>
      </w:r>
      <w:r>
        <w:rPr>
          <w:rFonts w:cs="Arial"/>
          <w:bCs/>
          <w:color w:val="000000" w:themeColor="text1"/>
          <w:sz w:val="24"/>
        </w:rPr>
        <w:t xml:space="preserve"> de 2025.</w:t>
      </w:r>
    </w:p>
    <w:p w14:paraId="27D68710" w14:textId="77777777" w:rsidR="005B0B95" w:rsidRPr="00C81CF2" w:rsidRDefault="005B0B95" w:rsidP="008D484C">
      <w:pPr>
        <w:spacing w:line="276" w:lineRule="auto"/>
        <w:jc w:val="both"/>
        <w:rPr>
          <w:rFonts w:cs="Arial"/>
          <w:bCs/>
          <w:color w:val="000000" w:themeColor="text1"/>
          <w:sz w:val="24"/>
        </w:rPr>
      </w:pPr>
    </w:p>
    <w:p w14:paraId="3D17ED78" w14:textId="568855BA" w:rsidR="005B0B95" w:rsidRPr="00C81CF2" w:rsidRDefault="005B0B95" w:rsidP="008D484C">
      <w:pPr>
        <w:spacing w:line="276" w:lineRule="auto"/>
        <w:jc w:val="right"/>
        <w:rPr>
          <w:rFonts w:cs="Arial"/>
          <w:bCs/>
          <w:color w:val="000000" w:themeColor="text1"/>
          <w:sz w:val="24"/>
        </w:rPr>
      </w:pPr>
      <w:r w:rsidRPr="00C81CF2">
        <w:rPr>
          <w:rFonts w:cs="Arial"/>
          <w:bCs/>
          <w:color w:val="000000" w:themeColor="text1"/>
          <w:sz w:val="24"/>
        </w:rPr>
        <w:t xml:space="preserve">Itajaí, </w:t>
      </w:r>
      <w:r w:rsidR="00424DA0">
        <w:rPr>
          <w:rFonts w:cs="Arial"/>
          <w:bCs/>
          <w:color w:val="000000" w:themeColor="text1"/>
          <w:sz w:val="24"/>
        </w:rPr>
        <w:t>11</w:t>
      </w:r>
      <w:r>
        <w:rPr>
          <w:rFonts w:cs="Arial"/>
          <w:bCs/>
          <w:color w:val="000000" w:themeColor="text1"/>
          <w:sz w:val="24"/>
        </w:rPr>
        <w:t xml:space="preserve"> de </w:t>
      </w:r>
      <w:r w:rsidR="00424DA0">
        <w:rPr>
          <w:rFonts w:cs="Arial"/>
          <w:bCs/>
          <w:color w:val="000000" w:themeColor="text1"/>
          <w:sz w:val="24"/>
        </w:rPr>
        <w:t>junho</w:t>
      </w:r>
      <w:r>
        <w:rPr>
          <w:rFonts w:cs="Arial"/>
          <w:bCs/>
          <w:color w:val="000000" w:themeColor="text1"/>
          <w:sz w:val="24"/>
        </w:rPr>
        <w:t xml:space="preserve"> de </w:t>
      </w:r>
      <w:r w:rsidR="00424DA0">
        <w:rPr>
          <w:rFonts w:cs="Arial"/>
          <w:bCs/>
          <w:color w:val="000000" w:themeColor="text1"/>
          <w:sz w:val="24"/>
        </w:rPr>
        <w:t>2025.</w:t>
      </w:r>
    </w:p>
    <w:p w14:paraId="28B6FBA3" w14:textId="48758825" w:rsidR="005B0B95" w:rsidRDefault="005B0B95" w:rsidP="005B0B95">
      <w:pPr>
        <w:spacing w:line="276" w:lineRule="auto"/>
        <w:rPr>
          <w:rFonts w:cs="Arial"/>
          <w:b/>
          <w:bCs/>
          <w:color w:val="000000" w:themeColor="text1"/>
          <w:sz w:val="24"/>
        </w:rPr>
      </w:pPr>
    </w:p>
    <w:p w14:paraId="72190C3F" w14:textId="541DD4C0" w:rsidR="005B0B95" w:rsidRDefault="005B0B95" w:rsidP="003D0E1A">
      <w:pPr>
        <w:spacing w:line="276" w:lineRule="auto"/>
        <w:jc w:val="center"/>
        <w:rPr>
          <w:rFonts w:cs="Arial"/>
          <w:b/>
          <w:bCs/>
          <w:color w:val="000000" w:themeColor="text1"/>
          <w:sz w:val="24"/>
        </w:rPr>
      </w:pPr>
    </w:p>
    <w:p w14:paraId="1777B5E0" w14:textId="5D29A206" w:rsidR="005B0B95" w:rsidRDefault="005B0B95" w:rsidP="003D0E1A">
      <w:pPr>
        <w:spacing w:line="276" w:lineRule="auto"/>
        <w:jc w:val="center"/>
        <w:rPr>
          <w:rFonts w:cs="Arial"/>
          <w:b/>
          <w:bCs/>
          <w:color w:val="000000" w:themeColor="text1"/>
          <w:sz w:val="24"/>
        </w:rPr>
      </w:pPr>
    </w:p>
    <w:p w14:paraId="2139B239" w14:textId="3B0A9545" w:rsidR="005B0B95" w:rsidRDefault="005B0B95" w:rsidP="003D0E1A">
      <w:pPr>
        <w:spacing w:line="276" w:lineRule="auto"/>
        <w:jc w:val="center"/>
        <w:rPr>
          <w:rFonts w:cs="Arial"/>
          <w:b/>
          <w:bCs/>
          <w:color w:val="000000" w:themeColor="text1"/>
          <w:sz w:val="24"/>
        </w:rPr>
      </w:pPr>
    </w:p>
    <w:p w14:paraId="200D5581" w14:textId="1E18EF9C" w:rsidR="005B0B95" w:rsidRDefault="005B0B95" w:rsidP="003D0E1A">
      <w:pPr>
        <w:spacing w:line="276" w:lineRule="auto"/>
        <w:jc w:val="center"/>
        <w:rPr>
          <w:rFonts w:cs="Arial"/>
          <w:b/>
          <w:bCs/>
          <w:color w:val="000000" w:themeColor="text1"/>
          <w:sz w:val="24"/>
        </w:rPr>
      </w:pPr>
    </w:p>
    <w:p w14:paraId="3DACFC81" w14:textId="39C34D84" w:rsidR="005B0B95" w:rsidRDefault="005B0B95" w:rsidP="003D0E1A">
      <w:pPr>
        <w:spacing w:line="276" w:lineRule="auto"/>
        <w:jc w:val="center"/>
        <w:rPr>
          <w:rFonts w:cs="Arial"/>
          <w:b/>
          <w:bCs/>
          <w:color w:val="000000" w:themeColor="text1"/>
          <w:sz w:val="24"/>
        </w:rPr>
      </w:pPr>
    </w:p>
    <w:p w14:paraId="1481A4C3" w14:textId="2DC76563" w:rsidR="005B0B95" w:rsidRDefault="005B0B95" w:rsidP="003D0E1A">
      <w:pPr>
        <w:spacing w:line="276" w:lineRule="auto"/>
        <w:jc w:val="center"/>
        <w:rPr>
          <w:rFonts w:cs="Arial"/>
          <w:b/>
          <w:bCs/>
          <w:color w:val="000000" w:themeColor="text1"/>
          <w:sz w:val="24"/>
        </w:rPr>
      </w:pPr>
    </w:p>
    <w:p w14:paraId="55896406" w14:textId="08D30491" w:rsidR="005B0B95" w:rsidRDefault="005B0B95" w:rsidP="003D0E1A">
      <w:pPr>
        <w:spacing w:line="276" w:lineRule="auto"/>
        <w:jc w:val="center"/>
        <w:rPr>
          <w:rFonts w:cs="Arial"/>
          <w:b/>
          <w:bCs/>
          <w:color w:val="000000" w:themeColor="text1"/>
          <w:sz w:val="24"/>
        </w:rPr>
      </w:pPr>
    </w:p>
    <w:p w14:paraId="2262DDE2" w14:textId="3C5AB80F" w:rsidR="005B0B95" w:rsidRDefault="005B0B95" w:rsidP="003D0E1A">
      <w:pPr>
        <w:spacing w:line="276" w:lineRule="auto"/>
        <w:jc w:val="center"/>
        <w:rPr>
          <w:rFonts w:cs="Arial"/>
          <w:b/>
          <w:bCs/>
          <w:color w:val="000000" w:themeColor="text1"/>
          <w:sz w:val="24"/>
        </w:rPr>
      </w:pPr>
    </w:p>
    <w:p w14:paraId="7F53F75B" w14:textId="35D37FD0" w:rsidR="005B0B95" w:rsidRDefault="005B0B95" w:rsidP="003D0E1A">
      <w:pPr>
        <w:spacing w:line="276" w:lineRule="auto"/>
        <w:jc w:val="center"/>
        <w:rPr>
          <w:rFonts w:cs="Arial"/>
          <w:b/>
          <w:bCs/>
          <w:color w:val="000000" w:themeColor="text1"/>
          <w:sz w:val="24"/>
        </w:rPr>
      </w:pPr>
    </w:p>
    <w:p w14:paraId="0DDB1C7E" w14:textId="33BC5225" w:rsidR="005B0B95" w:rsidRDefault="005B0B95" w:rsidP="003D0E1A">
      <w:pPr>
        <w:spacing w:line="276" w:lineRule="auto"/>
        <w:jc w:val="center"/>
        <w:rPr>
          <w:rFonts w:cs="Arial"/>
          <w:b/>
          <w:bCs/>
          <w:color w:val="000000" w:themeColor="text1"/>
          <w:sz w:val="24"/>
        </w:rPr>
      </w:pPr>
    </w:p>
    <w:p w14:paraId="4B7F75F8" w14:textId="554981B0" w:rsidR="005B0B95" w:rsidRDefault="005B0B95" w:rsidP="003D0E1A">
      <w:pPr>
        <w:spacing w:line="276" w:lineRule="auto"/>
        <w:jc w:val="center"/>
        <w:rPr>
          <w:rFonts w:cs="Arial"/>
          <w:b/>
          <w:bCs/>
          <w:color w:val="000000" w:themeColor="text1"/>
          <w:sz w:val="24"/>
        </w:rPr>
      </w:pPr>
    </w:p>
    <w:p w14:paraId="0001277D" w14:textId="77777777" w:rsidR="005B0B95" w:rsidRDefault="005B0B95" w:rsidP="003D0E1A">
      <w:pPr>
        <w:spacing w:line="276" w:lineRule="auto"/>
        <w:jc w:val="center"/>
        <w:rPr>
          <w:rFonts w:cs="Arial"/>
          <w:b/>
          <w:bCs/>
          <w:color w:val="000000" w:themeColor="text1"/>
          <w:sz w:val="24"/>
        </w:rPr>
      </w:pPr>
    </w:p>
    <w:p w14:paraId="36F502D6" w14:textId="2AF0C461" w:rsidR="005B0B95" w:rsidRDefault="005B0B95" w:rsidP="003D0E1A">
      <w:pPr>
        <w:spacing w:line="276" w:lineRule="auto"/>
        <w:jc w:val="center"/>
        <w:rPr>
          <w:rFonts w:cs="Arial"/>
          <w:b/>
          <w:bCs/>
          <w:color w:val="000000" w:themeColor="text1"/>
          <w:sz w:val="24"/>
        </w:rPr>
      </w:pPr>
    </w:p>
    <w:p w14:paraId="71AA7A27" w14:textId="4C39ECA7" w:rsidR="005B0B95" w:rsidRDefault="005B0B95" w:rsidP="003D0E1A">
      <w:pPr>
        <w:spacing w:line="276" w:lineRule="auto"/>
        <w:jc w:val="center"/>
        <w:rPr>
          <w:rFonts w:cs="Arial"/>
          <w:b/>
          <w:bCs/>
          <w:color w:val="000000" w:themeColor="text1"/>
          <w:sz w:val="24"/>
        </w:rPr>
      </w:pPr>
    </w:p>
    <w:p w14:paraId="6538A366" w14:textId="5A0CF598" w:rsidR="005B0B95" w:rsidRDefault="005B0B95" w:rsidP="003D0E1A">
      <w:pPr>
        <w:spacing w:line="276" w:lineRule="auto"/>
        <w:jc w:val="center"/>
        <w:rPr>
          <w:rFonts w:cs="Arial"/>
          <w:b/>
          <w:bCs/>
          <w:color w:val="000000" w:themeColor="text1"/>
          <w:sz w:val="24"/>
        </w:rPr>
      </w:pPr>
    </w:p>
    <w:p w14:paraId="3E36B2B1" w14:textId="4062459D" w:rsidR="005B0B95" w:rsidRDefault="005B0B95" w:rsidP="003D0E1A">
      <w:pPr>
        <w:spacing w:line="276" w:lineRule="auto"/>
        <w:jc w:val="center"/>
        <w:rPr>
          <w:rFonts w:cs="Arial"/>
          <w:b/>
          <w:bCs/>
          <w:color w:val="000000" w:themeColor="text1"/>
          <w:sz w:val="24"/>
        </w:rPr>
      </w:pPr>
    </w:p>
    <w:p w14:paraId="15155EC5" w14:textId="6CC1FE1A" w:rsidR="005B0B95" w:rsidRDefault="005B0B95" w:rsidP="003D0E1A">
      <w:pPr>
        <w:spacing w:line="276" w:lineRule="auto"/>
        <w:jc w:val="center"/>
        <w:rPr>
          <w:rFonts w:cs="Arial"/>
          <w:b/>
          <w:bCs/>
          <w:color w:val="000000" w:themeColor="text1"/>
          <w:sz w:val="24"/>
        </w:rPr>
      </w:pPr>
    </w:p>
    <w:p w14:paraId="693E18AE" w14:textId="77038E8C" w:rsidR="005B0B95" w:rsidRDefault="005B0B95" w:rsidP="003D0E1A">
      <w:pPr>
        <w:spacing w:line="276" w:lineRule="auto"/>
        <w:jc w:val="center"/>
        <w:rPr>
          <w:rFonts w:cs="Arial"/>
          <w:b/>
          <w:bCs/>
          <w:color w:val="000000" w:themeColor="text1"/>
          <w:sz w:val="24"/>
        </w:rPr>
      </w:pPr>
    </w:p>
    <w:p w14:paraId="5E807BA2" w14:textId="38E89E84" w:rsidR="005B0B95" w:rsidRDefault="005B0B95" w:rsidP="003D0E1A">
      <w:pPr>
        <w:spacing w:line="276" w:lineRule="auto"/>
        <w:jc w:val="center"/>
        <w:rPr>
          <w:rFonts w:cs="Arial"/>
          <w:b/>
          <w:bCs/>
          <w:color w:val="000000" w:themeColor="text1"/>
          <w:sz w:val="24"/>
        </w:rPr>
      </w:pPr>
    </w:p>
    <w:p w14:paraId="4F1601CC" w14:textId="0E2BC98B" w:rsidR="005B0B95" w:rsidRDefault="005B0B95" w:rsidP="003D0E1A">
      <w:pPr>
        <w:spacing w:line="276" w:lineRule="auto"/>
        <w:jc w:val="center"/>
        <w:rPr>
          <w:rFonts w:cs="Arial"/>
          <w:b/>
          <w:bCs/>
          <w:color w:val="000000" w:themeColor="text1"/>
          <w:sz w:val="24"/>
        </w:rPr>
      </w:pPr>
    </w:p>
    <w:p w14:paraId="40DF8840" w14:textId="00900517" w:rsidR="005B0B95" w:rsidRDefault="005B0B95" w:rsidP="003D0E1A">
      <w:pPr>
        <w:spacing w:line="276" w:lineRule="auto"/>
        <w:jc w:val="center"/>
        <w:rPr>
          <w:rFonts w:cs="Arial"/>
          <w:b/>
          <w:bCs/>
          <w:color w:val="000000" w:themeColor="text1"/>
          <w:sz w:val="24"/>
        </w:rPr>
      </w:pPr>
    </w:p>
    <w:p w14:paraId="301FFCD4" w14:textId="0F99AFD4" w:rsidR="005B0B95" w:rsidRDefault="005B0B95" w:rsidP="003D0E1A">
      <w:pPr>
        <w:spacing w:line="276" w:lineRule="auto"/>
        <w:jc w:val="center"/>
        <w:rPr>
          <w:rFonts w:cs="Arial"/>
          <w:b/>
          <w:bCs/>
          <w:color w:val="000000" w:themeColor="text1"/>
          <w:sz w:val="24"/>
        </w:rPr>
      </w:pPr>
    </w:p>
    <w:p w14:paraId="15FB10F7" w14:textId="2F45A76C" w:rsidR="005B0B95" w:rsidRDefault="005B0B95" w:rsidP="003D0E1A">
      <w:pPr>
        <w:spacing w:line="276" w:lineRule="auto"/>
        <w:jc w:val="center"/>
        <w:rPr>
          <w:rFonts w:cs="Arial"/>
          <w:b/>
          <w:bCs/>
          <w:color w:val="000000" w:themeColor="text1"/>
          <w:sz w:val="24"/>
        </w:rPr>
      </w:pPr>
    </w:p>
    <w:p w14:paraId="1E349402" w14:textId="2BF4A57D" w:rsidR="005B0B95" w:rsidRDefault="005B0B95" w:rsidP="003D0E1A">
      <w:pPr>
        <w:spacing w:line="276" w:lineRule="auto"/>
        <w:jc w:val="center"/>
        <w:rPr>
          <w:rFonts w:cs="Arial"/>
          <w:b/>
          <w:bCs/>
          <w:color w:val="000000" w:themeColor="text1"/>
          <w:sz w:val="24"/>
        </w:rPr>
      </w:pPr>
    </w:p>
    <w:p w14:paraId="637D80DA" w14:textId="2A033A25" w:rsidR="005B0B95" w:rsidRDefault="005B0B95" w:rsidP="003D0E1A">
      <w:pPr>
        <w:spacing w:line="276" w:lineRule="auto"/>
        <w:jc w:val="center"/>
        <w:rPr>
          <w:rFonts w:cs="Arial"/>
          <w:b/>
          <w:bCs/>
          <w:color w:val="000000" w:themeColor="text1"/>
          <w:sz w:val="24"/>
        </w:rPr>
      </w:pPr>
    </w:p>
    <w:p w14:paraId="58DA5D6E" w14:textId="055B4D5B" w:rsidR="005B0B95" w:rsidRDefault="005B0B95" w:rsidP="003D0E1A">
      <w:pPr>
        <w:spacing w:line="276" w:lineRule="auto"/>
        <w:jc w:val="center"/>
        <w:rPr>
          <w:rFonts w:cs="Arial"/>
          <w:b/>
          <w:bCs/>
          <w:color w:val="000000" w:themeColor="text1"/>
          <w:sz w:val="24"/>
        </w:rPr>
      </w:pPr>
    </w:p>
    <w:p w14:paraId="1AB3401A" w14:textId="264FA315" w:rsidR="005B0B95" w:rsidRDefault="005B0B95" w:rsidP="003D0E1A">
      <w:pPr>
        <w:spacing w:line="276" w:lineRule="auto"/>
        <w:jc w:val="center"/>
        <w:rPr>
          <w:rFonts w:cs="Arial"/>
          <w:b/>
          <w:bCs/>
          <w:color w:val="000000" w:themeColor="text1"/>
          <w:sz w:val="24"/>
        </w:rPr>
      </w:pPr>
    </w:p>
    <w:p w14:paraId="5830260F" w14:textId="251C7199" w:rsidR="005B0B95" w:rsidRDefault="005B0B95" w:rsidP="003D0E1A">
      <w:pPr>
        <w:spacing w:line="276" w:lineRule="auto"/>
        <w:jc w:val="center"/>
        <w:rPr>
          <w:rFonts w:cs="Arial"/>
          <w:b/>
          <w:bCs/>
          <w:color w:val="000000" w:themeColor="text1"/>
          <w:sz w:val="24"/>
        </w:rPr>
      </w:pPr>
    </w:p>
    <w:p w14:paraId="4F3ECEA7" w14:textId="2CAFEE5B" w:rsidR="005B0B95" w:rsidRDefault="005B0B95" w:rsidP="003D0E1A">
      <w:pPr>
        <w:spacing w:line="276" w:lineRule="auto"/>
        <w:jc w:val="center"/>
        <w:rPr>
          <w:rFonts w:cs="Arial"/>
          <w:b/>
          <w:bCs/>
          <w:color w:val="000000" w:themeColor="text1"/>
          <w:sz w:val="24"/>
        </w:rPr>
      </w:pPr>
    </w:p>
    <w:p w14:paraId="7457D78C" w14:textId="612DFD87" w:rsidR="005B0B95" w:rsidRDefault="005B0B95" w:rsidP="003D0E1A">
      <w:pPr>
        <w:spacing w:line="276" w:lineRule="auto"/>
        <w:jc w:val="center"/>
        <w:rPr>
          <w:rFonts w:cs="Arial"/>
          <w:b/>
          <w:bCs/>
          <w:color w:val="000000" w:themeColor="text1"/>
          <w:sz w:val="24"/>
        </w:rPr>
      </w:pPr>
    </w:p>
    <w:p w14:paraId="3C640740" w14:textId="77777777" w:rsidR="005B0B95" w:rsidRPr="00F24EF7" w:rsidRDefault="005B0B95" w:rsidP="003D0E1A">
      <w:pPr>
        <w:spacing w:line="276" w:lineRule="auto"/>
        <w:jc w:val="center"/>
        <w:rPr>
          <w:rFonts w:cs="Arial"/>
          <w:b/>
          <w:bCs/>
          <w:color w:val="000000" w:themeColor="text1"/>
          <w:sz w:val="24"/>
        </w:rPr>
      </w:pPr>
    </w:p>
    <w:p w14:paraId="480F4043" w14:textId="77777777" w:rsidR="00C81CF2" w:rsidRDefault="00C81CF2" w:rsidP="003D0E1A">
      <w:pPr>
        <w:spacing w:line="276" w:lineRule="auto"/>
        <w:jc w:val="center"/>
        <w:rPr>
          <w:rFonts w:cs="Arial"/>
          <w:b/>
          <w:bCs/>
          <w:color w:val="000000" w:themeColor="text1"/>
          <w:sz w:val="24"/>
        </w:rPr>
      </w:pPr>
    </w:p>
    <w:p w14:paraId="583F320E" w14:textId="794699AE" w:rsidR="00C81CF2" w:rsidRDefault="00C81CF2" w:rsidP="003D0E1A">
      <w:pPr>
        <w:spacing w:line="276" w:lineRule="auto"/>
        <w:jc w:val="center"/>
        <w:rPr>
          <w:rFonts w:cs="Arial"/>
          <w:b/>
          <w:bCs/>
          <w:color w:val="000000" w:themeColor="text1"/>
          <w:sz w:val="24"/>
        </w:rPr>
      </w:pPr>
      <w:r>
        <w:rPr>
          <w:rFonts w:cs="Arial"/>
          <w:b/>
          <w:bCs/>
          <w:color w:val="000000" w:themeColor="text1"/>
          <w:sz w:val="24"/>
        </w:rPr>
        <w:t>PRIMEIRO TERMO DE RETIFICAÇÃO</w:t>
      </w:r>
    </w:p>
    <w:p w14:paraId="219C03B2" w14:textId="24829622" w:rsidR="00C81CF2" w:rsidRDefault="00C81CF2" w:rsidP="003D0E1A">
      <w:pPr>
        <w:spacing w:line="276" w:lineRule="auto"/>
        <w:jc w:val="center"/>
        <w:rPr>
          <w:rFonts w:cs="Arial"/>
          <w:b/>
          <w:bCs/>
          <w:color w:val="000000" w:themeColor="text1"/>
          <w:sz w:val="24"/>
        </w:rPr>
      </w:pPr>
      <w:r w:rsidRPr="00F24EF7">
        <w:rPr>
          <w:rFonts w:cs="Arial"/>
          <w:b/>
          <w:bCs/>
          <w:color w:val="000000" w:themeColor="text1"/>
          <w:sz w:val="24"/>
        </w:rPr>
        <w:t xml:space="preserve">DISPENSA ELETRÔNICA Nº </w:t>
      </w:r>
      <w:r>
        <w:rPr>
          <w:rFonts w:cs="Arial"/>
          <w:b/>
          <w:bCs/>
          <w:color w:val="000000" w:themeColor="text1"/>
          <w:sz w:val="24"/>
        </w:rPr>
        <w:t>179/2024</w:t>
      </w:r>
    </w:p>
    <w:p w14:paraId="40C65BCF" w14:textId="77777777" w:rsidR="00C81CF2" w:rsidRDefault="00C81CF2" w:rsidP="003D0E1A">
      <w:pPr>
        <w:spacing w:line="276" w:lineRule="auto"/>
        <w:jc w:val="center"/>
        <w:rPr>
          <w:rFonts w:cs="Arial"/>
          <w:b/>
          <w:bCs/>
          <w:color w:val="000000" w:themeColor="text1"/>
          <w:sz w:val="24"/>
        </w:rPr>
      </w:pPr>
    </w:p>
    <w:p w14:paraId="14BCFCA7" w14:textId="71451A5C" w:rsidR="00C81CF2" w:rsidRPr="00C81CF2" w:rsidRDefault="00C81CF2" w:rsidP="00C81CF2">
      <w:pPr>
        <w:spacing w:line="276" w:lineRule="auto"/>
        <w:jc w:val="both"/>
        <w:rPr>
          <w:rFonts w:cs="Arial"/>
          <w:bCs/>
          <w:color w:val="000000" w:themeColor="text1"/>
          <w:sz w:val="24"/>
        </w:rPr>
      </w:pPr>
      <w:r w:rsidRPr="00C81CF2">
        <w:rPr>
          <w:rFonts w:cs="Arial"/>
          <w:bCs/>
          <w:color w:val="000000" w:themeColor="text1"/>
          <w:sz w:val="24"/>
        </w:rPr>
        <w:t xml:space="preserve">A Polícia Militar complementou o descritivo do material no Termo de Referência, </w:t>
      </w:r>
      <w:r>
        <w:rPr>
          <w:rFonts w:cs="Arial"/>
          <w:bCs/>
          <w:color w:val="000000" w:themeColor="text1"/>
          <w:sz w:val="24"/>
        </w:rPr>
        <w:t>fic</w:t>
      </w:r>
      <w:r w:rsidRPr="00C81CF2">
        <w:rPr>
          <w:rFonts w:cs="Arial"/>
          <w:bCs/>
          <w:color w:val="000000" w:themeColor="text1"/>
          <w:sz w:val="24"/>
        </w:rPr>
        <w:t xml:space="preserve">ando melhor especificado. O processo foi republicado, com abertura para </w:t>
      </w:r>
      <w:r w:rsidR="00DB2210" w:rsidRPr="00DB2210">
        <w:rPr>
          <w:rFonts w:cs="Arial"/>
          <w:b/>
          <w:bCs/>
          <w:color w:val="000000" w:themeColor="text1"/>
          <w:sz w:val="24"/>
        </w:rPr>
        <w:t>22 de janeiro de 2025</w:t>
      </w:r>
      <w:r w:rsidRPr="00DB2210">
        <w:rPr>
          <w:rFonts w:cs="Arial"/>
          <w:b/>
          <w:bCs/>
          <w:color w:val="000000" w:themeColor="text1"/>
          <w:sz w:val="24"/>
        </w:rPr>
        <w:t>.</w:t>
      </w:r>
    </w:p>
    <w:p w14:paraId="49C4A305" w14:textId="77777777" w:rsidR="00C81CF2" w:rsidRPr="00C81CF2" w:rsidRDefault="00C81CF2" w:rsidP="00C81CF2">
      <w:pPr>
        <w:spacing w:line="276" w:lineRule="auto"/>
        <w:jc w:val="both"/>
        <w:rPr>
          <w:rFonts w:cs="Arial"/>
          <w:bCs/>
          <w:color w:val="000000" w:themeColor="text1"/>
          <w:sz w:val="24"/>
        </w:rPr>
      </w:pPr>
    </w:p>
    <w:p w14:paraId="17AEC558" w14:textId="4551D015" w:rsidR="00C81CF2" w:rsidRPr="00C81CF2" w:rsidRDefault="00C81CF2" w:rsidP="00C81CF2">
      <w:pPr>
        <w:spacing w:line="276" w:lineRule="auto"/>
        <w:jc w:val="center"/>
        <w:rPr>
          <w:rFonts w:cs="Arial"/>
          <w:bCs/>
          <w:color w:val="000000" w:themeColor="text1"/>
          <w:sz w:val="24"/>
        </w:rPr>
      </w:pPr>
      <w:r w:rsidRPr="00C81CF2">
        <w:rPr>
          <w:rFonts w:cs="Arial"/>
          <w:bCs/>
          <w:color w:val="000000" w:themeColor="text1"/>
          <w:sz w:val="24"/>
        </w:rPr>
        <w:t xml:space="preserve">Itajaí, </w:t>
      </w:r>
      <w:r w:rsidR="00DB2210">
        <w:rPr>
          <w:rFonts w:cs="Arial"/>
          <w:bCs/>
          <w:color w:val="000000" w:themeColor="text1"/>
          <w:sz w:val="24"/>
        </w:rPr>
        <w:t>10 de janeiro de 2025</w:t>
      </w:r>
    </w:p>
    <w:p w14:paraId="0B703462" w14:textId="77777777" w:rsidR="00C81CF2" w:rsidRDefault="00C81CF2" w:rsidP="003D0E1A">
      <w:pPr>
        <w:spacing w:line="276" w:lineRule="auto"/>
        <w:jc w:val="center"/>
        <w:rPr>
          <w:rFonts w:cs="Arial"/>
          <w:b/>
          <w:bCs/>
          <w:color w:val="000000" w:themeColor="text1"/>
          <w:sz w:val="24"/>
        </w:rPr>
      </w:pPr>
    </w:p>
    <w:p w14:paraId="6A96394A" w14:textId="77777777" w:rsidR="00C81CF2" w:rsidRDefault="00C81CF2" w:rsidP="003D0E1A">
      <w:pPr>
        <w:spacing w:line="276" w:lineRule="auto"/>
        <w:jc w:val="center"/>
        <w:rPr>
          <w:rFonts w:cs="Arial"/>
          <w:b/>
          <w:bCs/>
          <w:color w:val="000000" w:themeColor="text1"/>
          <w:sz w:val="24"/>
        </w:rPr>
      </w:pPr>
    </w:p>
    <w:p w14:paraId="0C213724" w14:textId="77777777" w:rsidR="00C81CF2" w:rsidRDefault="00C81CF2" w:rsidP="003D0E1A">
      <w:pPr>
        <w:spacing w:line="276" w:lineRule="auto"/>
        <w:jc w:val="center"/>
        <w:rPr>
          <w:rFonts w:cs="Arial"/>
          <w:b/>
          <w:bCs/>
          <w:color w:val="000000" w:themeColor="text1"/>
          <w:sz w:val="24"/>
        </w:rPr>
      </w:pPr>
    </w:p>
    <w:p w14:paraId="714D09A9" w14:textId="77777777" w:rsidR="00C81CF2" w:rsidRDefault="00C81CF2" w:rsidP="003D0E1A">
      <w:pPr>
        <w:spacing w:line="276" w:lineRule="auto"/>
        <w:jc w:val="center"/>
        <w:rPr>
          <w:rFonts w:cs="Arial"/>
          <w:b/>
          <w:bCs/>
          <w:color w:val="000000" w:themeColor="text1"/>
          <w:sz w:val="24"/>
        </w:rPr>
      </w:pPr>
    </w:p>
    <w:p w14:paraId="33789154" w14:textId="77777777" w:rsidR="00C81CF2" w:rsidRDefault="00C81CF2" w:rsidP="003D0E1A">
      <w:pPr>
        <w:spacing w:line="276" w:lineRule="auto"/>
        <w:jc w:val="center"/>
        <w:rPr>
          <w:rFonts w:cs="Arial"/>
          <w:b/>
          <w:bCs/>
          <w:color w:val="000000" w:themeColor="text1"/>
          <w:sz w:val="24"/>
        </w:rPr>
      </w:pPr>
    </w:p>
    <w:p w14:paraId="336C23F3" w14:textId="77777777" w:rsidR="00C81CF2" w:rsidRDefault="00C81CF2" w:rsidP="003D0E1A">
      <w:pPr>
        <w:spacing w:line="276" w:lineRule="auto"/>
        <w:jc w:val="center"/>
        <w:rPr>
          <w:rFonts w:cs="Arial"/>
          <w:b/>
          <w:bCs/>
          <w:color w:val="000000" w:themeColor="text1"/>
          <w:sz w:val="24"/>
        </w:rPr>
      </w:pPr>
    </w:p>
    <w:p w14:paraId="56ABF259" w14:textId="77777777" w:rsidR="00C81CF2" w:rsidRDefault="00C81CF2" w:rsidP="003D0E1A">
      <w:pPr>
        <w:spacing w:line="276" w:lineRule="auto"/>
        <w:jc w:val="center"/>
        <w:rPr>
          <w:rFonts w:cs="Arial"/>
          <w:b/>
          <w:bCs/>
          <w:color w:val="000000" w:themeColor="text1"/>
          <w:sz w:val="24"/>
        </w:rPr>
      </w:pPr>
    </w:p>
    <w:p w14:paraId="1D7D2EB4" w14:textId="77777777" w:rsidR="00C81CF2" w:rsidRDefault="00C81CF2" w:rsidP="003D0E1A">
      <w:pPr>
        <w:spacing w:line="276" w:lineRule="auto"/>
        <w:jc w:val="center"/>
        <w:rPr>
          <w:rFonts w:cs="Arial"/>
          <w:b/>
          <w:bCs/>
          <w:color w:val="000000" w:themeColor="text1"/>
          <w:sz w:val="24"/>
        </w:rPr>
      </w:pPr>
    </w:p>
    <w:p w14:paraId="66757838" w14:textId="77777777" w:rsidR="00C81CF2" w:rsidRDefault="00C81CF2" w:rsidP="003D0E1A">
      <w:pPr>
        <w:spacing w:line="276" w:lineRule="auto"/>
        <w:jc w:val="center"/>
        <w:rPr>
          <w:rFonts w:cs="Arial"/>
          <w:b/>
          <w:bCs/>
          <w:color w:val="000000" w:themeColor="text1"/>
          <w:sz w:val="24"/>
        </w:rPr>
      </w:pPr>
    </w:p>
    <w:p w14:paraId="4391EB76" w14:textId="77777777" w:rsidR="00C81CF2" w:rsidRDefault="00C81CF2" w:rsidP="003D0E1A">
      <w:pPr>
        <w:spacing w:line="276" w:lineRule="auto"/>
        <w:jc w:val="center"/>
        <w:rPr>
          <w:rFonts w:cs="Arial"/>
          <w:b/>
          <w:bCs/>
          <w:color w:val="000000" w:themeColor="text1"/>
          <w:sz w:val="24"/>
        </w:rPr>
      </w:pPr>
    </w:p>
    <w:p w14:paraId="5002F604" w14:textId="77777777" w:rsidR="00C81CF2" w:rsidRDefault="00C81CF2" w:rsidP="003D0E1A">
      <w:pPr>
        <w:spacing w:line="276" w:lineRule="auto"/>
        <w:jc w:val="center"/>
        <w:rPr>
          <w:rFonts w:cs="Arial"/>
          <w:b/>
          <w:bCs/>
          <w:color w:val="000000" w:themeColor="text1"/>
          <w:sz w:val="24"/>
        </w:rPr>
      </w:pPr>
    </w:p>
    <w:p w14:paraId="1CA4E3BA" w14:textId="77777777" w:rsidR="00C81CF2" w:rsidRDefault="00C81CF2" w:rsidP="003D0E1A">
      <w:pPr>
        <w:spacing w:line="276" w:lineRule="auto"/>
        <w:jc w:val="center"/>
        <w:rPr>
          <w:rFonts w:cs="Arial"/>
          <w:b/>
          <w:bCs/>
          <w:color w:val="000000" w:themeColor="text1"/>
          <w:sz w:val="24"/>
        </w:rPr>
      </w:pPr>
    </w:p>
    <w:p w14:paraId="7CC11C1A" w14:textId="3FC1BDE0" w:rsidR="00C81CF2" w:rsidRDefault="00C81CF2" w:rsidP="003D0E1A">
      <w:pPr>
        <w:spacing w:line="276" w:lineRule="auto"/>
        <w:jc w:val="center"/>
        <w:rPr>
          <w:rFonts w:cs="Arial"/>
          <w:b/>
          <w:bCs/>
          <w:color w:val="000000" w:themeColor="text1"/>
          <w:sz w:val="24"/>
        </w:rPr>
      </w:pPr>
    </w:p>
    <w:p w14:paraId="069E0C20" w14:textId="03FD8AF9" w:rsidR="0008744D" w:rsidRDefault="0008744D" w:rsidP="003D0E1A">
      <w:pPr>
        <w:spacing w:line="276" w:lineRule="auto"/>
        <w:jc w:val="center"/>
        <w:rPr>
          <w:rFonts w:cs="Arial"/>
          <w:b/>
          <w:bCs/>
          <w:color w:val="000000" w:themeColor="text1"/>
          <w:sz w:val="24"/>
        </w:rPr>
      </w:pPr>
    </w:p>
    <w:p w14:paraId="30C9300D" w14:textId="77777777" w:rsidR="0008744D" w:rsidRDefault="0008744D" w:rsidP="003D0E1A">
      <w:pPr>
        <w:spacing w:line="276" w:lineRule="auto"/>
        <w:jc w:val="center"/>
        <w:rPr>
          <w:rFonts w:cs="Arial"/>
          <w:b/>
          <w:bCs/>
          <w:color w:val="000000" w:themeColor="text1"/>
          <w:sz w:val="24"/>
        </w:rPr>
      </w:pPr>
    </w:p>
    <w:p w14:paraId="176000DE" w14:textId="77777777" w:rsidR="00C81CF2" w:rsidRDefault="00C81CF2" w:rsidP="003D0E1A">
      <w:pPr>
        <w:spacing w:line="276" w:lineRule="auto"/>
        <w:jc w:val="center"/>
        <w:rPr>
          <w:rFonts w:cs="Arial"/>
          <w:b/>
          <w:bCs/>
          <w:color w:val="000000" w:themeColor="text1"/>
          <w:sz w:val="24"/>
        </w:rPr>
      </w:pPr>
    </w:p>
    <w:p w14:paraId="590DFC05" w14:textId="77777777" w:rsidR="00C81CF2" w:rsidRDefault="00C81CF2" w:rsidP="003D0E1A">
      <w:pPr>
        <w:spacing w:line="276" w:lineRule="auto"/>
        <w:jc w:val="center"/>
        <w:rPr>
          <w:rFonts w:cs="Arial"/>
          <w:b/>
          <w:bCs/>
          <w:color w:val="000000" w:themeColor="text1"/>
          <w:sz w:val="24"/>
        </w:rPr>
      </w:pPr>
    </w:p>
    <w:p w14:paraId="088A2E93" w14:textId="77777777" w:rsidR="00C81CF2" w:rsidRDefault="00C81CF2" w:rsidP="003D0E1A">
      <w:pPr>
        <w:spacing w:line="276" w:lineRule="auto"/>
        <w:jc w:val="center"/>
        <w:rPr>
          <w:rFonts w:cs="Arial"/>
          <w:b/>
          <w:bCs/>
          <w:color w:val="000000" w:themeColor="text1"/>
          <w:sz w:val="24"/>
        </w:rPr>
      </w:pPr>
    </w:p>
    <w:p w14:paraId="38298050" w14:textId="77777777" w:rsidR="00C81CF2" w:rsidRDefault="00C81CF2" w:rsidP="003D0E1A">
      <w:pPr>
        <w:spacing w:line="276" w:lineRule="auto"/>
        <w:jc w:val="center"/>
        <w:rPr>
          <w:rFonts w:cs="Arial"/>
          <w:b/>
          <w:bCs/>
          <w:color w:val="000000" w:themeColor="text1"/>
          <w:sz w:val="24"/>
        </w:rPr>
      </w:pPr>
    </w:p>
    <w:p w14:paraId="2B2C5EC5" w14:textId="77777777" w:rsidR="00C81CF2" w:rsidRDefault="00C81CF2" w:rsidP="003D0E1A">
      <w:pPr>
        <w:spacing w:line="276" w:lineRule="auto"/>
        <w:jc w:val="center"/>
        <w:rPr>
          <w:rFonts w:cs="Arial"/>
          <w:b/>
          <w:bCs/>
          <w:color w:val="000000" w:themeColor="text1"/>
          <w:sz w:val="24"/>
        </w:rPr>
      </w:pPr>
    </w:p>
    <w:p w14:paraId="603C8002" w14:textId="77777777" w:rsidR="00C81CF2" w:rsidRDefault="00C81CF2" w:rsidP="003D0E1A">
      <w:pPr>
        <w:spacing w:line="276" w:lineRule="auto"/>
        <w:jc w:val="center"/>
        <w:rPr>
          <w:rFonts w:cs="Arial"/>
          <w:b/>
          <w:bCs/>
          <w:color w:val="000000" w:themeColor="text1"/>
          <w:sz w:val="24"/>
        </w:rPr>
      </w:pPr>
    </w:p>
    <w:p w14:paraId="0C07C1C5" w14:textId="77777777" w:rsidR="00C81CF2" w:rsidRDefault="00C81CF2" w:rsidP="003D0E1A">
      <w:pPr>
        <w:spacing w:line="276" w:lineRule="auto"/>
        <w:jc w:val="center"/>
        <w:rPr>
          <w:rFonts w:cs="Arial"/>
          <w:b/>
          <w:bCs/>
          <w:color w:val="000000" w:themeColor="text1"/>
          <w:sz w:val="24"/>
        </w:rPr>
      </w:pPr>
    </w:p>
    <w:p w14:paraId="20A14B68" w14:textId="77777777" w:rsidR="00C81CF2" w:rsidRDefault="00C81CF2" w:rsidP="003D0E1A">
      <w:pPr>
        <w:spacing w:line="276" w:lineRule="auto"/>
        <w:jc w:val="center"/>
        <w:rPr>
          <w:rFonts w:cs="Arial"/>
          <w:b/>
          <w:bCs/>
          <w:color w:val="000000" w:themeColor="text1"/>
          <w:sz w:val="24"/>
        </w:rPr>
      </w:pPr>
    </w:p>
    <w:p w14:paraId="66D68808" w14:textId="77777777" w:rsidR="00C81CF2" w:rsidRDefault="00C81CF2" w:rsidP="003D0E1A">
      <w:pPr>
        <w:spacing w:line="276" w:lineRule="auto"/>
        <w:jc w:val="center"/>
        <w:rPr>
          <w:rFonts w:cs="Arial"/>
          <w:b/>
          <w:bCs/>
          <w:color w:val="000000" w:themeColor="text1"/>
          <w:sz w:val="24"/>
        </w:rPr>
      </w:pPr>
    </w:p>
    <w:p w14:paraId="4F2D7E09" w14:textId="77777777" w:rsidR="00C81CF2" w:rsidRDefault="00C81CF2" w:rsidP="003D0E1A">
      <w:pPr>
        <w:spacing w:line="276" w:lineRule="auto"/>
        <w:jc w:val="center"/>
        <w:rPr>
          <w:rFonts w:cs="Arial"/>
          <w:b/>
          <w:bCs/>
          <w:color w:val="000000" w:themeColor="text1"/>
          <w:sz w:val="24"/>
        </w:rPr>
      </w:pPr>
    </w:p>
    <w:p w14:paraId="1F490506" w14:textId="77777777" w:rsidR="00C81CF2" w:rsidRDefault="00C81CF2" w:rsidP="003D0E1A">
      <w:pPr>
        <w:spacing w:line="276" w:lineRule="auto"/>
        <w:jc w:val="center"/>
        <w:rPr>
          <w:rFonts w:cs="Arial"/>
          <w:b/>
          <w:bCs/>
          <w:color w:val="000000" w:themeColor="text1"/>
          <w:sz w:val="24"/>
        </w:rPr>
      </w:pPr>
    </w:p>
    <w:p w14:paraId="4F528448" w14:textId="77777777" w:rsidR="00C81CF2" w:rsidRDefault="00C81CF2" w:rsidP="003D0E1A">
      <w:pPr>
        <w:spacing w:line="276" w:lineRule="auto"/>
        <w:jc w:val="center"/>
        <w:rPr>
          <w:rFonts w:cs="Arial"/>
          <w:b/>
          <w:bCs/>
          <w:color w:val="000000" w:themeColor="text1"/>
          <w:sz w:val="24"/>
        </w:rPr>
      </w:pPr>
    </w:p>
    <w:p w14:paraId="2BA9947A" w14:textId="77777777" w:rsidR="00C81CF2" w:rsidRDefault="00C81CF2" w:rsidP="003D0E1A">
      <w:pPr>
        <w:spacing w:line="276" w:lineRule="auto"/>
        <w:jc w:val="center"/>
        <w:rPr>
          <w:rFonts w:cs="Arial"/>
          <w:b/>
          <w:bCs/>
          <w:color w:val="000000" w:themeColor="text1"/>
          <w:sz w:val="24"/>
        </w:rPr>
      </w:pPr>
    </w:p>
    <w:p w14:paraId="23B1C964" w14:textId="77777777" w:rsidR="00C81CF2" w:rsidRDefault="00C81CF2" w:rsidP="003D0E1A">
      <w:pPr>
        <w:spacing w:line="276" w:lineRule="auto"/>
        <w:jc w:val="center"/>
        <w:rPr>
          <w:rFonts w:cs="Arial"/>
          <w:b/>
          <w:bCs/>
          <w:color w:val="000000" w:themeColor="text1"/>
          <w:sz w:val="24"/>
        </w:rPr>
      </w:pPr>
    </w:p>
    <w:p w14:paraId="7687B639" w14:textId="77777777" w:rsidR="00C81CF2" w:rsidRDefault="00C81CF2" w:rsidP="003D0E1A">
      <w:pPr>
        <w:spacing w:line="276" w:lineRule="auto"/>
        <w:jc w:val="center"/>
        <w:rPr>
          <w:rFonts w:cs="Arial"/>
          <w:b/>
          <w:bCs/>
          <w:color w:val="000000" w:themeColor="text1"/>
          <w:sz w:val="24"/>
        </w:rPr>
      </w:pPr>
    </w:p>
    <w:p w14:paraId="4F66B20D" w14:textId="77777777" w:rsidR="00C81CF2" w:rsidRDefault="00C81CF2" w:rsidP="003D0E1A">
      <w:pPr>
        <w:spacing w:line="276" w:lineRule="auto"/>
        <w:jc w:val="center"/>
        <w:rPr>
          <w:rFonts w:cs="Arial"/>
          <w:b/>
          <w:bCs/>
          <w:color w:val="000000" w:themeColor="text1"/>
          <w:sz w:val="24"/>
        </w:rPr>
      </w:pPr>
    </w:p>
    <w:p w14:paraId="31C9749D" w14:textId="77777777" w:rsidR="00C81CF2" w:rsidRDefault="00C81CF2" w:rsidP="003D0E1A">
      <w:pPr>
        <w:spacing w:line="276" w:lineRule="auto"/>
        <w:jc w:val="center"/>
        <w:rPr>
          <w:rFonts w:cs="Arial"/>
          <w:b/>
          <w:bCs/>
          <w:color w:val="000000" w:themeColor="text1"/>
          <w:sz w:val="24"/>
        </w:rPr>
      </w:pPr>
    </w:p>
    <w:p w14:paraId="188B8759" w14:textId="77777777" w:rsidR="00C81CF2" w:rsidRDefault="00C81CF2" w:rsidP="003D0E1A">
      <w:pPr>
        <w:spacing w:line="276" w:lineRule="auto"/>
        <w:jc w:val="center"/>
        <w:rPr>
          <w:rFonts w:cs="Arial"/>
          <w:b/>
          <w:bCs/>
          <w:color w:val="000000" w:themeColor="text1"/>
          <w:sz w:val="24"/>
        </w:rPr>
      </w:pPr>
    </w:p>
    <w:p w14:paraId="6C0791BA" w14:textId="71496646"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43023E">
        <w:rPr>
          <w:rFonts w:cs="Arial"/>
          <w:b/>
          <w:bCs/>
          <w:color w:val="000000" w:themeColor="text1"/>
          <w:sz w:val="24"/>
        </w:rPr>
        <w:t>179/2024</w:t>
      </w:r>
    </w:p>
    <w:p w14:paraId="796E7A7D" w14:textId="2B8B02E1"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343F95">
        <w:rPr>
          <w:rFonts w:cs="Arial"/>
          <w:b/>
          <w:bCs/>
          <w:color w:val="000000" w:themeColor="text1"/>
          <w:sz w:val="24"/>
        </w:rPr>
        <w:t>336587</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0FF7D487"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59673D8B"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1F7F61">
        <w:rPr>
          <w:rFonts w:cs="Arial"/>
          <w:b/>
          <w:color w:val="000000" w:themeColor="text1"/>
          <w:sz w:val="24"/>
        </w:rPr>
        <w:t>23 de setembro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680EFEB9"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para  </w:t>
      </w:r>
      <w:r w:rsidR="00343F95">
        <w:rPr>
          <w:rFonts w:ascii="Arial" w:hAnsi="Arial" w:cs="Arial"/>
          <w:b/>
          <w:color w:val="000000" w:themeColor="text1"/>
          <w:sz w:val="24"/>
        </w:rPr>
        <w:t>REGISTRO DE PREÇOS PARA EVENTUAL E FUTURA AQUISIÇÃO DE LANTERNAS TÁTICAS PARA PISTOLA BERETTA 9MM APX, PARA A SECRETARIA DE SEGURANÇA</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1579F859" w14:textId="403BE058" w:rsidR="004544FC" w:rsidRPr="0008744D" w:rsidRDefault="009F7713" w:rsidP="007C70D6">
      <w:pPr>
        <w:pStyle w:val="PADRO"/>
        <w:keepNext w:val="0"/>
        <w:widowControl/>
        <w:numPr>
          <w:ilvl w:val="1"/>
          <w:numId w:val="1"/>
        </w:numPr>
        <w:shd w:val="clear" w:color="auto" w:fill="auto"/>
        <w:spacing w:before="120" w:after="160" w:line="259" w:lineRule="auto"/>
        <w:rPr>
          <w:rFonts w:cs="Arial"/>
          <w:sz w:val="24"/>
        </w:rPr>
      </w:pPr>
      <w:r w:rsidRPr="0008744D">
        <w:rPr>
          <w:rFonts w:ascii="Arial" w:hAnsi="Arial" w:cs="Arial"/>
          <w:sz w:val="24"/>
        </w:rPr>
        <w:t xml:space="preserve">O critério de julgamento adotado será </w:t>
      </w:r>
      <w:r w:rsidR="00C00C90" w:rsidRPr="0008744D">
        <w:rPr>
          <w:rFonts w:ascii="Arial" w:hAnsi="Arial" w:cs="Arial"/>
          <w:sz w:val="24"/>
        </w:rPr>
        <w:t>o</w:t>
      </w:r>
      <w:r w:rsidR="00C00C90" w:rsidRPr="0008744D">
        <w:rPr>
          <w:rFonts w:ascii="Arial" w:hAnsi="Arial" w:cs="Arial"/>
          <w:i/>
          <w:iCs/>
          <w:sz w:val="24"/>
        </w:rPr>
        <w:t xml:space="preserve"> </w:t>
      </w:r>
      <w:r w:rsidR="00C00C90" w:rsidRPr="0008744D">
        <w:rPr>
          <w:rFonts w:ascii="Arial" w:hAnsi="Arial" w:cs="Arial"/>
          <w:iCs/>
          <w:color w:val="000000" w:themeColor="text1"/>
          <w:sz w:val="24"/>
        </w:rPr>
        <w:t>menor preço</w:t>
      </w:r>
      <w:r w:rsidRPr="0008744D">
        <w:rPr>
          <w:rFonts w:ascii="Arial" w:hAnsi="Arial" w:cs="Arial"/>
          <w:iCs/>
          <w:color w:val="000000" w:themeColor="text1"/>
          <w:sz w:val="24"/>
        </w:rPr>
        <w:t>,</w:t>
      </w:r>
      <w:r w:rsidRPr="0008744D">
        <w:rPr>
          <w:rFonts w:ascii="Arial" w:hAnsi="Arial" w:cs="Arial"/>
          <w:sz w:val="24"/>
        </w:rPr>
        <w:t xml:space="preserve"> observadas as exigências contidas neste </w:t>
      </w:r>
      <w:r w:rsidR="00313FBD" w:rsidRPr="0008744D">
        <w:rPr>
          <w:rFonts w:ascii="Arial" w:hAnsi="Arial" w:cs="Arial"/>
          <w:sz w:val="24"/>
        </w:rPr>
        <w:t>Aviso</w:t>
      </w:r>
      <w:r w:rsidRPr="0008744D">
        <w:rPr>
          <w:rFonts w:ascii="Arial" w:hAnsi="Arial" w:cs="Arial"/>
          <w:sz w:val="24"/>
        </w:rPr>
        <w:t xml:space="preserve"> </w:t>
      </w:r>
      <w:r w:rsidR="00770F01" w:rsidRPr="0008744D">
        <w:rPr>
          <w:rFonts w:ascii="Arial" w:hAnsi="Arial" w:cs="Arial"/>
          <w:sz w:val="24"/>
        </w:rPr>
        <w:t xml:space="preserve">de Contratação Direta </w:t>
      </w:r>
      <w:r w:rsidRPr="0008744D">
        <w:rPr>
          <w:rFonts w:ascii="Arial" w:hAnsi="Arial" w:cs="Arial"/>
          <w:sz w:val="24"/>
        </w:rPr>
        <w:t>e seus Anexos quanto às especificações do objeto.</w:t>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estrangeiros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autor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pessoa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pessoa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r w:rsidRPr="00F24EF7">
        <w:rPr>
          <w:rFonts w:cs="Arial"/>
          <w:color w:val="000000"/>
          <w:sz w:val="24"/>
        </w:rPr>
        <w:t>o</w:t>
      </w:r>
      <w:r w:rsidR="006A70C8" w:rsidRPr="00F24EF7">
        <w:rPr>
          <w:rFonts w:cs="Arial"/>
          <w:color w:val="000000"/>
          <w:sz w:val="24"/>
        </w:rPr>
        <w:t xml:space="preserve">rganizações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arts.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cumpre as exigências de reserva de cargos para pessoa com deficiência e para reabilitado da Previdência Social, de que trata o art. 93 da Lei nº 8.213/91.</w:t>
      </w:r>
    </w:p>
    <w:p w14:paraId="3013DD02" w14:textId="61EAD963" w:rsidR="00A02D7C" w:rsidRDefault="00A02D7C" w:rsidP="00A02D7C">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14:paraId="09A29E6F" w14:textId="77777777" w:rsidR="002F4E73" w:rsidRPr="00F24EF7" w:rsidRDefault="002F4E73" w:rsidP="002F4E73">
      <w:pPr>
        <w:spacing w:before="120" w:after="120" w:line="276" w:lineRule="auto"/>
        <w:ind w:left="1224"/>
        <w:jc w:val="both"/>
        <w:rPr>
          <w:rFonts w:cs="Arial"/>
          <w:color w:val="000000" w:themeColor="text1"/>
          <w:sz w:val="24"/>
        </w:rPr>
      </w:pP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51C6720E" w:rsidR="003D08AF" w:rsidRPr="002F4E73"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45126B63" w14:textId="77777777" w:rsidR="002F4E73" w:rsidRPr="00F24EF7" w:rsidRDefault="002F4E73" w:rsidP="002F4E73">
      <w:pPr>
        <w:pStyle w:val="PargrafodaLista"/>
        <w:spacing w:before="120" w:after="120" w:line="276" w:lineRule="auto"/>
        <w:ind w:left="1224"/>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contiver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não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apresentar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não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apresentar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r w:rsidRPr="00F24EF7">
        <w:rPr>
          <w:rFonts w:cs="Arial"/>
          <w:sz w:val="24"/>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r w:rsidRPr="00F24EF7">
        <w:rPr>
          <w:rFonts w:cs="Arial"/>
          <w:sz w:val="24"/>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Em contratação de obras ou serviços de engenharia, além das disposições acima, a análise de exequibilidade e sobrepreço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para efeito de avaliação da exequibilidade e de sobrepreço,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serão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45EAC1F7" w:rsidR="004F010A"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5A1FFACB" w14:textId="77777777" w:rsidR="002F4E73" w:rsidRPr="00F24EF7" w:rsidRDefault="002F4E73" w:rsidP="002F4E73">
      <w:pPr>
        <w:pStyle w:val="PargrafodaLista"/>
        <w:spacing w:before="120" w:after="120" w:line="276" w:lineRule="auto"/>
        <w:ind w:left="792"/>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exceto se a consulta aos sítios eletrônicos oficiais emissores de certidões lograr êxito em encontrar a(s) certidão(ões)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1744C037" w:rsidR="007C27EE"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ECAEF" w14:textId="77777777" w:rsidR="002F4E73" w:rsidRPr="00F24EF7" w:rsidRDefault="002F4E73" w:rsidP="002F4E73">
      <w:pPr>
        <w:pStyle w:val="PargrafodaLista"/>
        <w:spacing w:before="120" w:after="120" w:line="276" w:lineRule="auto"/>
        <w:ind w:left="792"/>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r w:rsidRPr="00F24EF7">
        <w:rPr>
          <w:rFonts w:eastAsia="Arial" w:cs="Arial"/>
          <w:color w:val="000000" w:themeColor="text1"/>
          <w:sz w:val="24"/>
        </w:rPr>
        <w:t xml:space="preserve">a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r w:rsidRPr="00F24EF7">
        <w:rPr>
          <w:rFonts w:eastAsia="Arial" w:cs="Arial"/>
          <w:color w:val="000000" w:themeColor="text1"/>
          <w:sz w:val="24"/>
        </w:rPr>
        <w:t xml:space="preserve">a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r w:rsidRPr="00F24EF7">
        <w:rPr>
          <w:rFonts w:eastAsia="Arial" w:cs="Arial"/>
          <w:color w:val="000000" w:themeColor="text1"/>
          <w:sz w:val="24"/>
        </w:rPr>
        <w:t xml:space="preserve">a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1ED8C07" w:rsidR="00082366" w:rsidRPr="002F4E73"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5121B2B9" w14:textId="77777777" w:rsidR="002F4E73" w:rsidRPr="00F24EF7" w:rsidRDefault="002F4E73" w:rsidP="002F4E73">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t>dar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t>dar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t>dar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r w:rsidRPr="00F24EF7">
        <w:rPr>
          <w:rFonts w:cs="Arial"/>
          <w:color w:val="000000"/>
          <w:sz w:val="24"/>
        </w:rPr>
        <w:t>deixar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r w:rsidRPr="00F24EF7">
        <w:rPr>
          <w:rFonts w:cs="Arial"/>
          <w:color w:val="000000"/>
          <w:sz w:val="24"/>
        </w:rPr>
        <w:t>não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r w:rsidRPr="00F24EF7">
        <w:rPr>
          <w:rFonts w:cs="Arial"/>
          <w:color w:val="000000"/>
          <w:sz w:val="24"/>
        </w:rPr>
        <w:t>não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ensejar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r w:rsidRPr="00F24EF7">
        <w:rPr>
          <w:rFonts w:cs="Arial"/>
          <w:color w:val="000000"/>
          <w:sz w:val="24"/>
        </w:rPr>
        <w:t xml:space="preserve">apresentar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xml:space="preserve">fraudar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comportar-se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praticar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r w:rsidRPr="00F24EF7">
        <w:rPr>
          <w:rFonts w:cs="Arial"/>
          <w:bCs/>
          <w:sz w:val="24"/>
        </w:rPr>
        <w:t>a</w:t>
      </w:r>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as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as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os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0F134CC8" w:rsidR="00196F9E"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72755E28" w14:textId="77777777" w:rsidR="002F4E73" w:rsidRPr="00F24EF7" w:rsidRDefault="002F4E73" w:rsidP="002F4E73">
      <w:pPr>
        <w:spacing w:before="120" w:after="120" w:line="276" w:lineRule="auto"/>
        <w:ind w:left="425"/>
        <w:jc w:val="both"/>
        <w:rPr>
          <w:rFonts w:cs="Arial"/>
          <w:sz w:val="24"/>
        </w:rPr>
      </w:pP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r w:rsidRPr="00F24EF7">
        <w:rPr>
          <w:rFonts w:cs="Arial"/>
          <w:color w:val="000000"/>
          <w:sz w:val="24"/>
        </w:rPr>
        <w:t>r</w:t>
      </w:r>
      <w:r w:rsidR="005B702E" w:rsidRPr="00F24EF7">
        <w:rPr>
          <w:rFonts w:cs="Arial"/>
          <w:color w:val="000000"/>
          <w:sz w:val="24"/>
        </w:rPr>
        <w:t xml:space="preserve">epublicar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r w:rsidRPr="00F24EF7">
        <w:rPr>
          <w:rFonts w:cs="Arial"/>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fixar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607B9247" w:rsidR="008E0690" w:rsidRDefault="000655D5" w:rsidP="005B2B9F">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7FA78502" w14:textId="77777777" w:rsidR="00D94B96" w:rsidRDefault="00D94B96" w:rsidP="00D94B96">
      <w:pPr>
        <w:spacing w:before="120" w:after="120" w:line="276" w:lineRule="auto"/>
        <w:ind w:left="425"/>
        <w:jc w:val="both"/>
        <w:rPr>
          <w:rFonts w:cs="Arial"/>
          <w:color w:val="000000"/>
          <w:sz w:val="24"/>
        </w:rPr>
      </w:pPr>
    </w:p>
    <w:p w14:paraId="42215B2C" w14:textId="2F7C5FD1"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1F7F61">
        <w:rPr>
          <w:rFonts w:cs="Arial"/>
          <w:b/>
          <w:color w:val="000000"/>
          <w:sz w:val="24"/>
        </w:rPr>
        <w:t>11 de setembro</w:t>
      </w:r>
      <w:r w:rsidR="00424DA0">
        <w:rPr>
          <w:rFonts w:cs="Arial"/>
          <w:b/>
          <w:color w:val="000000"/>
          <w:sz w:val="24"/>
        </w:rPr>
        <w:t xml:space="preserve"> de 2025</w:t>
      </w:r>
    </w:p>
    <w:p w14:paraId="213E3143" w14:textId="517BD5E6" w:rsidR="0043023E" w:rsidRPr="0043023E" w:rsidRDefault="0043023E" w:rsidP="00D56B58">
      <w:pPr>
        <w:overflowPunct w:val="0"/>
        <w:autoSpaceDE w:val="0"/>
        <w:autoSpaceDN w:val="0"/>
        <w:adjustRightInd w:val="0"/>
        <w:jc w:val="center"/>
        <w:textAlignment w:val="baseline"/>
        <w:rPr>
          <w:rFonts w:cs="Arial"/>
          <w:i/>
          <w:color w:val="000000"/>
          <w:sz w:val="18"/>
        </w:rPr>
      </w:pPr>
      <w:r w:rsidRPr="0043023E">
        <w:rPr>
          <w:rFonts w:cs="Arial"/>
          <w:i/>
          <w:color w:val="000000"/>
          <w:sz w:val="18"/>
        </w:rPr>
        <w:t>Assinado e datado digitalmente</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bookmarkStart w:id="14" w:name="_GoBack"/>
      <w:bookmarkEnd w:id="14"/>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22B26C3B" w:rsidR="00D56B58" w:rsidRPr="00F24EF7" w:rsidRDefault="00424DA0" w:rsidP="00D56B58">
      <w:pPr>
        <w:spacing w:line="276" w:lineRule="auto"/>
        <w:jc w:val="center"/>
        <w:rPr>
          <w:rFonts w:cs="Arial"/>
          <w:b/>
          <w:sz w:val="24"/>
        </w:rPr>
      </w:pPr>
      <w:r>
        <w:rPr>
          <w:rFonts w:cs="Arial"/>
          <w:b/>
          <w:sz w:val="24"/>
        </w:rPr>
        <w:t>SERGIO MURILO PEREIRA</w:t>
      </w:r>
    </w:p>
    <w:p w14:paraId="7E6B1F00" w14:textId="63891F8A" w:rsidR="00D56B58" w:rsidRPr="00F24EF7" w:rsidRDefault="00424DA0" w:rsidP="00D56B58">
      <w:pPr>
        <w:spacing w:line="276" w:lineRule="auto"/>
        <w:jc w:val="center"/>
        <w:rPr>
          <w:rFonts w:cs="Arial"/>
          <w:sz w:val="24"/>
        </w:rPr>
      </w:pPr>
      <w:r>
        <w:rPr>
          <w:rFonts w:cs="Arial"/>
          <w:sz w:val="24"/>
        </w:rPr>
        <w:t>Secretário Municipal de 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r w:rsidRPr="000D4AF7">
        <w:rPr>
          <w:rFonts w:cs="Arial"/>
          <w:sz w:val="24"/>
        </w:rPr>
        <w:t>no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14FC0F88" w14:textId="3A2D423A" w:rsidR="000D4AF7" w:rsidRPr="000D4AF7" w:rsidRDefault="000D4AF7" w:rsidP="000D4AF7">
      <w:pPr>
        <w:tabs>
          <w:tab w:val="right" w:pos="11187"/>
          <w:tab w:val="left" w:pos="11520"/>
        </w:tabs>
        <w:spacing w:after="200" w:line="276" w:lineRule="auto"/>
        <w:ind w:left="284" w:right="-1" w:firstLine="849"/>
        <w:jc w:val="both"/>
        <w:rPr>
          <w:rFonts w:cs="Arial"/>
          <w:sz w:val="24"/>
        </w:rPr>
      </w:pPr>
      <w:r w:rsidRPr="000D4AF7">
        <w:rPr>
          <w:rFonts w:cs="Arial"/>
          <w:sz w:val="24"/>
        </w:rPr>
        <w:t xml:space="preserve">V – Apresentar declaração de parentesco, conforme modelo do Anexo </w:t>
      </w:r>
      <w:r w:rsidR="002E0E97">
        <w:rPr>
          <w:rFonts w:cs="Arial"/>
          <w:sz w:val="24"/>
        </w:rPr>
        <w:t>III</w:t>
      </w:r>
      <w:r w:rsidRPr="000D4AF7">
        <w:rPr>
          <w:rFonts w:cs="Arial"/>
          <w:sz w:val="24"/>
        </w:rPr>
        <w:t>.</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1A41F01F" w14:textId="77777777" w:rsidR="000D4AF7" w:rsidRPr="000D4AF7" w:rsidRDefault="000D4AF7" w:rsidP="000D4AF7">
      <w:pPr>
        <w:widowControl w:val="0"/>
        <w:suppressAutoHyphens/>
        <w:ind w:left="426" w:firstLine="708"/>
        <w:jc w:val="both"/>
        <w:rPr>
          <w:rFonts w:cs="Arial"/>
          <w:sz w:val="24"/>
        </w:rPr>
      </w:pPr>
      <w:r w:rsidRPr="000D4AF7">
        <w:rPr>
          <w:rFonts w:cs="Arial"/>
          <w:sz w:val="24"/>
        </w:rPr>
        <w:t xml:space="preserve">a) </w:t>
      </w:r>
      <w:r w:rsidRPr="000D4AF7">
        <w:rPr>
          <w:rFonts w:eastAsia="Lucida Sans Unicode" w:cs="Arial"/>
          <w:color w:val="000000"/>
          <w:sz w:val="24"/>
          <w:lang w:eastAsia="en-US"/>
        </w:rPr>
        <w:t>Certidão negativa de Falência ou Recuperação Judicial (Concordata), expedida pelo Distribuidor da sede da empresa licitante há, no máximo, 90 (noventa) dias da data de apresentação das propostas, ou que esteja dentro do prazo de validade expresso na própria certidão.</w:t>
      </w:r>
      <w:r w:rsidRPr="000D4AF7">
        <w:rPr>
          <w:rFonts w:cs="Arial"/>
          <w:sz w:val="24"/>
        </w:rPr>
        <w:t xml:space="preserve"> OBS: As empresas em recuperação judicial, devem apresentar certidão emitida pela instância judicial competente afirmando que a interessada está apta econômica e financeiramente a participar de procedimento licitatório.</w:t>
      </w:r>
    </w:p>
    <w:p w14:paraId="6EA59E50" w14:textId="77777777" w:rsidR="000D4AF7" w:rsidRPr="000D4AF7" w:rsidRDefault="000D4AF7" w:rsidP="000D4AF7">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17E3896F" w14:textId="1AEB5A2D" w:rsidR="000D4AF7" w:rsidRPr="000D4AF7" w:rsidRDefault="000D4AF7" w:rsidP="000D4AF7">
      <w:pPr>
        <w:ind w:left="284" w:right="-1" w:firstLine="851"/>
        <w:jc w:val="both"/>
        <w:rPr>
          <w:rFonts w:cs="Arial"/>
          <w:sz w:val="24"/>
        </w:rPr>
      </w:pPr>
      <w:r w:rsidRPr="000D4AF7">
        <w:rPr>
          <w:rFonts w:cs="Arial"/>
          <w:sz w:val="24"/>
        </w:rPr>
        <w:t xml:space="preserve">a) Atestado/Certificado de Capacidade Técnica emitido por pessoa jurídica de direito público ou privado, comprovando que a licitante realizou </w:t>
      </w:r>
      <w:r w:rsidR="00343F95">
        <w:rPr>
          <w:rFonts w:cs="Arial"/>
          <w:sz w:val="24"/>
        </w:rPr>
        <w:t>fornecimento</w:t>
      </w:r>
      <w:r w:rsidRPr="000D4AF7">
        <w:rPr>
          <w:rFonts w:cs="Arial"/>
          <w:sz w:val="24"/>
        </w:rPr>
        <w:t xml:space="preserve"> compatível com o objeto da presente licitação. Informações mínimas no atestado:</w:t>
      </w:r>
    </w:p>
    <w:p w14:paraId="0F1C1A0E" w14:textId="77777777" w:rsidR="000D4AF7" w:rsidRPr="000D4AF7" w:rsidRDefault="000D4AF7" w:rsidP="000D4AF7">
      <w:pPr>
        <w:ind w:left="284" w:right="-1" w:firstLine="851"/>
        <w:jc w:val="both"/>
        <w:rPr>
          <w:rFonts w:cs="Arial"/>
          <w:sz w:val="24"/>
        </w:rPr>
      </w:pPr>
      <w:r w:rsidRPr="000D4AF7">
        <w:rPr>
          <w:rFonts w:cs="Arial"/>
          <w:sz w:val="24"/>
        </w:rPr>
        <w:t>- Nome da pessoa jurídica que forneceu o atestado;</w:t>
      </w:r>
    </w:p>
    <w:p w14:paraId="44203D70" w14:textId="77777777" w:rsidR="000D4AF7" w:rsidRPr="000D4AF7" w:rsidRDefault="000D4AF7" w:rsidP="000D4AF7">
      <w:pPr>
        <w:ind w:left="284" w:right="-1" w:firstLine="851"/>
        <w:jc w:val="both"/>
        <w:rPr>
          <w:rFonts w:cs="Arial"/>
          <w:sz w:val="24"/>
        </w:rPr>
      </w:pPr>
      <w:r w:rsidRPr="000D4AF7">
        <w:rPr>
          <w:rFonts w:cs="Arial"/>
          <w:sz w:val="24"/>
        </w:rPr>
        <w:t xml:space="preserve">- Identificação da pessoa/cargo que assinou o documento; </w:t>
      </w:r>
    </w:p>
    <w:p w14:paraId="23E1CDED" w14:textId="77777777" w:rsidR="000D4AF7" w:rsidRPr="000D4AF7" w:rsidRDefault="000D4AF7" w:rsidP="000D4AF7">
      <w:pPr>
        <w:ind w:left="284" w:right="-1" w:firstLine="851"/>
        <w:jc w:val="both"/>
        <w:rPr>
          <w:rFonts w:cs="Arial"/>
          <w:sz w:val="24"/>
        </w:rPr>
      </w:pPr>
      <w:r w:rsidRPr="000D4AF7">
        <w:rPr>
          <w:rFonts w:cs="Arial"/>
          <w:sz w:val="24"/>
        </w:rPr>
        <w:t>- Identificação do objeto; local e data.</w:t>
      </w:r>
    </w:p>
    <w:p w14:paraId="28A5C794" w14:textId="77777777" w:rsidR="000D4AF7" w:rsidRPr="000D4AF7" w:rsidRDefault="000D4AF7" w:rsidP="000D4AF7">
      <w:pPr>
        <w:ind w:left="284" w:right="-1" w:firstLine="851"/>
        <w:jc w:val="both"/>
        <w:rPr>
          <w:rFonts w:cs="Arial"/>
          <w:b/>
          <w:sz w:val="24"/>
        </w:rPr>
      </w:pPr>
    </w:p>
    <w:p w14:paraId="7AE6415E" w14:textId="77777777" w:rsidR="000D4AF7" w:rsidRPr="000D4AF7" w:rsidRDefault="000D4AF7" w:rsidP="000D4AF7">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1.5 – DECLARAÇÃO DO MENOR</w:t>
      </w:r>
    </w:p>
    <w:p w14:paraId="6E66B3B9" w14:textId="77777777" w:rsidR="000D4AF7" w:rsidRPr="000D4AF7" w:rsidRDefault="000D4AF7" w:rsidP="000D4AF7">
      <w:pPr>
        <w:widowControl w:val="0"/>
        <w:suppressAutoHyphens/>
        <w:ind w:left="426" w:firstLine="708"/>
        <w:jc w:val="both"/>
        <w:rPr>
          <w:rFonts w:eastAsia="Lucida Sans Unicode" w:cs="Arial"/>
          <w:b/>
          <w:color w:val="000000"/>
          <w:sz w:val="24"/>
          <w:lang w:eastAsia="en-US"/>
        </w:rPr>
      </w:pPr>
    </w:p>
    <w:p w14:paraId="7509B4B8" w14:textId="7F806E98" w:rsidR="000D4AF7" w:rsidRPr="000D4AF7" w:rsidRDefault="000D4AF7" w:rsidP="000D4AF7">
      <w:pPr>
        <w:widowControl w:val="0"/>
        <w:suppressAutoHyphens/>
        <w:spacing w:after="240"/>
        <w:ind w:left="426" w:firstLine="851"/>
        <w:jc w:val="both"/>
        <w:rPr>
          <w:rFonts w:eastAsia="Lucida Sans Unicode" w:cs="Arial"/>
          <w:color w:val="000000"/>
          <w:sz w:val="24"/>
          <w:lang w:eastAsia="en-US"/>
        </w:rPr>
      </w:pPr>
      <w:r w:rsidRPr="000D4AF7">
        <w:rPr>
          <w:rFonts w:eastAsia="Lucida Sans Unicode" w:cs="Arial"/>
          <w:color w:val="000000"/>
          <w:sz w:val="24"/>
          <w:lang w:eastAsia="en-US"/>
        </w:rPr>
        <w:t xml:space="preserve">Apresentar documento declarando que o licitante cumpre o disposto no inciso XXXIII do art. 7° da Constituição da República Federativa do Brasil de 1988, podendo ser utilizado o modelo do </w:t>
      </w:r>
      <w:r w:rsidRPr="000D4AF7">
        <w:rPr>
          <w:rFonts w:eastAsia="Lucida Sans Unicode" w:cs="Arial"/>
          <w:b/>
          <w:color w:val="000000"/>
          <w:sz w:val="24"/>
          <w:lang w:eastAsia="en-US"/>
        </w:rPr>
        <w:t>ANEXO I</w:t>
      </w:r>
      <w:r>
        <w:rPr>
          <w:rFonts w:eastAsia="Lucida Sans Unicode" w:cs="Arial"/>
          <w:b/>
          <w:color w:val="000000"/>
          <w:sz w:val="24"/>
          <w:lang w:eastAsia="en-US"/>
        </w:rPr>
        <w:t>V</w:t>
      </w:r>
      <w:r w:rsidRPr="000D4AF7">
        <w:rPr>
          <w:rFonts w:eastAsia="Lucida Sans Unicode" w:cs="Arial"/>
          <w:color w:val="000000"/>
          <w:sz w:val="24"/>
          <w:lang w:eastAsia="en-US"/>
        </w:rPr>
        <w:t>.</w:t>
      </w:r>
    </w:p>
    <w:p w14:paraId="1066E212" w14:textId="77777777" w:rsidR="000D4AF7" w:rsidRPr="000D4AF7" w:rsidRDefault="000D4AF7" w:rsidP="000D4AF7">
      <w:pPr>
        <w:autoSpaceDE w:val="0"/>
        <w:autoSpaceDN w:val="0"/>
        <w:adjustRightInd w:val="0"/>
        <w:spacing w:after="200"/>
        <w:ind w:left="284" w:firstLine="850"/>
        <w:jc w:val="both"/>
        <w:rPr>
          <w:rFonts w:cs="Arial"/>
          <w:b/>
          <w:sz w:val="24"/>
        </w:rPr>
      </w:pPr>
      <w:r w:rsidRPr="000D4AF7">
        <w:rPr>
          <w:rFonts w:cs="Arial"/>
          <w:b/>
          <w:sz w:val="24"/>
        </w:rPr>
        <w:t xml:space="preserve">1.6 – DECLARAÇÃO – INTEGRALIDADE DA PROPOSTA </w:t>
      </w:r>
    </w:p>
    <w:p w14:paraId="55FB7D51" w14:textId="00E0D936" w:rsidR="000D4AF7" w:rsidRPr="000D4AF7" w:rsidRDefault="000D4AF7" w:rsidP="000D4AF7">
      <w:pPr>
        <w:autoSpaceDE w:val="0"/>
        <w:autoSpaceDN w:val="0"/>
        <w:adjustRightInd w:val="0"/>
        <w:spacing w:after="200"/>
        <w:ind w:left="284" w:firstLine="850"/>
        <w:jc w:val="both"/>
        <w:rPr>
          <w:rFonts w:cs="Arial"/>
          <w:sz w:val="24"/>
        </w:rPr>
      </w:pPr>
      <w:r w:rsidRPr="000D4AF7">
        <w:rPr>
          <w:rFonts w:cs="Arial"/>
          <w:sz w:val="24"/>
        </w:rPr>
        <w:t xml:space="preserve">Apresentar 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podendo ser utilizado o modelo do </w:t>
      </w:r>
      <w:r w:rsidR="002E0E97">
        <w:rPr>
          <w:rFonts w:cs="Arial"/>
          <w:b/>
          <w:sz w:val="24"/>
        </w:rPr>
        <w:t>ANEXO V</w:t>
      </w:r>
      <w:r w:rsidRPr="000D4AF7">
        <w:rPr>
          <w:rFonts w:cs="Arial"/>
          <w:b/>
          <w:sz w:val="24"/>
        </w:rPr>
        <w:t>.</w:t>
      </w:r>
      <w:r w:rsidRPr="000D4AF7">
        <w:rPr>
          <w:rFonts w:cs="Arial"/>
          <w:sz w:val="24"/>
        </w:rPr>
        <w:t xml:space="preserve"> </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01F079A1"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76D79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739043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17A8B63D" w14:textId="77777777" w:rsidR="000D4AF7" w:rsidRDefault="000D4AF7"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Função do(a)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Declaro, sob as penas da lei, para fins de participação em licitação, que a pessoa física/jurídica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  )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  )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menor(es)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4A836332"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Em ______ de __________________ de 202</w:t>
      </w:r>
      <w:r w:rsidR="00C81CF2">
        <w:rPr>
          <w:rFonts w:cs="Arial"/>
          <w:color w:val="000000"/>
          <w:sz w:val="24"/>
          <w:lang w:eastAsia="ar-SA"/>
        </w:rPr>
        <w:t>5</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p w14:paraId="4B3E5019" w14:textId="77777777" w:rsidR="000D4AF7" w:rsidRDefault="000D4AF7" w:rsidP="0099333D">
      <w:pPr>
        <w:pStyle w:val="PADRO"/>
        <w:keepNext w:val="0"/>
        <w:widowControl/>
        <w:spacing w:before="120" w:after="120"/>
        <w:ind w:firstLine="0"/>
        <w:rPr>
          <w:rFonts w:ascii="Arial" w:hAnsi="Arial" w:cs="Arial"/>
          <w:sz w:val="24"/>
        </w:rPr>
      </w:pPr>
    </w:p>
    <w:p w14:paraId="30939E48" w14:textId="77777777" w:rsidR="000D4AF7" w:rsidRDefault="000D4AF7" w:rsidP="0099333D">
      <w:pPr>
        <w:pStyle w:val="PADRO"/>
        <w:keepNext w:val="0"/>
        <w:widowControl/>
        <w:spacing w:before="120" w:after="120"/>
        <w:ind w:firstLine="0"/>
        <w:rPr>
          <w:rFonts w:ascii="Arial" w:hAnsi="Arial" w:cs="Arial"/>
          <w:sz w:val="24"/>
        </w:rPr>
      </w:pPr>
    </w:p>
    <w:p w14:paraId="65321F38" w14:textId="77777777" w:rsidR="000D4AF7" w:rsidRDefault="000D4AF7" w:rsidP="0099333D">
      <w:pPr>
        <w:pStyle w:val="PADRO"/>
        <w:keepNext w:val="0"/>
        <w:widowControl/>
        <w:spacing w:before="120" w:after="120"/>
        <w:ind w:firstLine="0"/>
        <w:rPr>
          <w:rFonts w:ascii="Arial" w:hAnsi="Arial" w:cs="Arial"/>
          <w:sz w:val="24"/>
        </w:rPr>
      </w:pPr>
    </w:p>
    <w:p w14:paraId="32A30F39" w14:textId="2F98B59C"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lang w:eastAsia="ar-SA"/>
        </w:rPr>
      </w:pPr>
      <w:r>
        <w:rPr>
          <w:rFonts w:ascii="Century Gothic" w:hAnsi="Century Gothic" w:cs="Arial"/>
          <w:b/>
          <w:szCs w:val="20"/>
          <w:lang w:eastAsia="ar-SA"/>
        </w:rPr>
        <w:t>ANEXO V</w:t>
      </w:r>
    </w:p>
    <w:p w14:paraId="348BDC58"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0D4AF7">
        <w:rPr>
          <w:rFonts w:ascii="Century Gothic" w:hAnsi="Century Gothic" w:cs="Arial"/>
          <w:b/>
          <w:szCs w:val="20"/>
          <w:lang w:eastAsia="ar-SA"/>
        </w:rPr>
        <w:t xml:space="preserve">MODELO - </w:t>
      </w:r>
      <w:r w:rsidRPr="000D4AF7">
        <w:rPr>
          <w:rFonts w:ascii="Century Gothic" w:hAnsi="Century Gothic" w:cs="Arial"/>
          <w:b/>
          <w:szCs w:val="20"/>
        </w:rPr>
        <w:t>DECLARAÇÃO – INTEGRALIDADE DA PROPOSTA</w:t>
      </w:r>
    </w:p>
    <w:p w14:paraId="7490DF40"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4D19ECC"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28C5DE63"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0D4AF7">
        <w:rPr>
          <w:rFonts w:ascii="Century Gothic" w:hAnsi="Century Gothic" w:cs="Arial"/>
          <w:b/>
          <w:szCs w:val="20"/>
        </w:rPr>
        <w:t>RAZÃO SOCIAL:__________________________________________________________</w:t>
      </w:r>
    </w:p>
    <w:p w14:paraId="49F1538E"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A1F5563"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0D4AF7">
        <w:rPr>
          <w:rFonts w:ascii="Century Gothic" w:hAnsi="Century Gothic" w:cs="Arial"/>
          <w:b/>
          <w:szCs w:val="20"/>
        </w:rPr>
        <w:t>CNPJ:____________________________________________________________________</w:t>
      </w:r>
    </w:p>
    <w:p w14:paraId="2F1B98E6"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0C5728A"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1C800CF"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lang w:eastAsia="ar-SA"/>
        </w:rPr>
      </w:pPr>
    </w:p>
    <w:p w14:paraId="30D3D586"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ascii="Century Gothic" w:hAnsi="Century Gothic" w:cs="Arial"/>
          <w:szCs w:val="20"/>
        </w:rPr>
      </w:pPr>
      <w:r w:rsidRPr="000D4AF7">
        <w:rPr>
          <w:rFonts w:ascii="Century Gothic" w:hAnsi="Century Gothic" w:cs="Arial"/>
          <w:szCs w:val="20"/>
          <w:lang w:eastAsia="ar-SA"/>
        </w:rPr>
        <w:t>Declaramos que</w:t>
      </w:r>
      <w:r w:rsidRPr="000D4AF7">
        <w:rPr>
          <w:rFonts w:ascii="Century Gothic" w:hAnsi="Century Gothic" w:cs="Arial"/>
          <w:b/>
          <w:szCs w:val="20"/>
          <w:lang w:eastAsia="ar-SA"/>
        </w:rPr>
        <w:t xml:space="preserve"> </w:t>
      </w:r>
      <w:r w:rsidRPr="000D4AF7">
        <w:rPr>
          <w:rFonts w:ascii="Century Gothic" w:hAnsi="Century Gothic" w:cs="Arial"/>
          <w:szCs w:val="20"/>
        </w:rPr>
        <w:t xml:space="preserve">nossa proposta econômica referente Pregão 198/2024 do Município de Itajaí/SC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49B344BB"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ascii="Century Gothic" w:hAnsi="Century Gothic" w:cs="Arial"/>
          <w:szCs w:val="20"/>
        </w:rPr>
      </w:pPr>
    </w:p>
    <w:p w14:paraId="7D60859C" w14:textId="5516E728" w:rsidR="000D4AF7" w:rsidRPr="000D4AF7" w:rsidRDefault="000D4AF7" w:rsidP="000D4AF7">
      <w:pPr>
        <w:suppressAutoHyphens/>
        <w:autoSpaceDE w:val="0"/>
        <w:spacing w:after="240"/>
        <w:ind w:firstLine="851"/>
        <w:jc w:val="center"/>
        <w:rPr>
          <w:rFonts w:ascii="Century Gothic" w:hAnsi="Century Gothic" w:cs="Arial"/>
          <w:color w:val="000000"/>
          <w:szCs w:val="20"/>
          <w:lang w:eastAsia="ar-SA"/>
        </w:rPr>
      </w:pPr>
      <w:r w:rsidRPr="000D4AF7">
        <w:rPr>
          <w:rFonts w:ascii="Century Gothic" w:hAnsi="Century Gothic" w:cs="Arial"/>
          <w:color w:val="000000"/>
          <w:szCs w:val="20"/>
          <w:lang w:eastAsia="ar-SA"/>
        </w:rPr>
        <w:t>Em ______ de __________________ de 202</w:t>
      </w:r>
      <w:r w:rsidR="00C81CF2">
        <w:rPr>
          <w:rFonts w:ascii="Century Gothic" w:hAnsi="Century Gothic" w:cs="Arial"/>
          <w:color w:val="000000"/>
          <w:szCs w:val="20"/>
          <w:lang w:eastAsia="ar-SA"/>
        </w:rPr>
        <w:t>5</w:t>
      </w:r>
    </w:p>
    <w:p w14:paraId="7AF29D0A" w14:textId="77777777" w:rsidR="000D4AF7" w:rsidRPr="000D4AF7" w:rsidRDefault="000D4AF7" w:rsidP="000D4AF7">
      <w:pPr>
        <w:suppressAutoHyphens/>
        <w:autoSpaceDE w:val="0"/>
        <w:spacing w:after="240"/>
        <w:ind w:firstLine="851"/>
        <w:jc w:val="center"/>
        <w:rPr>
          <w:rFonts w:ascii="Century Gothic" w:hAnsi="Century Gothic" w:cs="Arial"/>
          <w:color w:val="000000"/>
          <w:szCs w:val="20"/>
          <w:lang w:eastAsia="ar-SA"/>
        </w:rPr>
      </w:pPr>
    </w:p>
    <w:p w14:paraId="487F9413" w14:textId="77777777" w:rsidR="000D4AF7" w:rsidRPr="000D4AF7" w:rsidRDefault="000D4AF7" w:rsidP="000D4AF7">
      <w:pPr>
        <w:suppressAutoHyphens/>
        <w:autoSpaceDE w:val="0"/>
        <w:spacing w:after="240"/>
        <w:ind w:firstLine="851"/>
        <w:jc w:val="center"/>
        <w:rPr>
          <w:rFonts w:ascii="Century Gothic" w:hAnsi="Century Gothic" w:cs="Arial"/>
          <w:color w:val="000000"/>
          <w:szCs w:val="20"/>
          <w:lang w:eastAsia="ar-SA"/>
        </w:rPr>
      </w:pPr>
    </w:p>
    <w:p w14:paraId="61607817" w14:textId="77777777" w:rsidR="000D4AF7" w:rsidRPr="000D4AF7" w:rsidRDefault="000D4AF7" w:rsidP="000D4AF7">
      <w:pPr>
        <w:suppressAutoHyphens/>
        <w:autoSpaceDE w:val="0"/>
        <w:spacing w:after="240"/>
        <w:ind w:firstLine="851"/>
        <w:jc w:val="center"/>
        <w:rPr>
          <w:rFonts w:ascii="Century Gothic" w:hAnsi="Century Gothic" w:cs="Arial"/>
          <w:color w:val="000000"/>
          <w:szCs w:val="20"/>
          <w:lang w:eastAsia="ar-SA"/>
        </w:rPr>
      </w:pPr>
    </w:p>
    <w:p w14:paraId="4CEBE65E" w14:textId="77777777" w:rsidR="000D4AF7" w:rsidRPr="000D4AF7" w:rsidRDefault="000D4AF7" w:rsidP="000D4AF7">
      <w:pPr>
        <w:suppressAutoHyphens/>
        <w:autoSpaceDE w:val="0"/>
        <w:spacing w:after="240"/>
        <w:ind w:firstLine="851"/>
        <w:jc w:val="center"/>
        <w:rPr>
          <w:rFonts w:ascii="Century Gothic" w:hAnsi="Century Gothic" w:cs="Arial"/>
          <w:color w:val="000000"/>
          <w:szCs w:val="20"/>
          <w:lang w:eastAsia="ar-SA"/>
        </w:rPr>
      </w:pPr>
    </w:p>
    <w:p w14:paraId="10F18017" w14:textId="77777777" w:rsidR="000D4AF7" w:rsidRPr="000D4AF7" w:rsidRDefault="000D4AF7" w:rsidP="000D4AF7">
      <w:pPr>
        <w:suppressAutoHyphens/>
        <w:autoSpaceDE w:val="0"/>
        <w:jc w:val="center"/>
        <w:rPr>
          <w:rFonts w:ascii="Century Gothic" w:hAnsi="Century Gothic" w:cs="Arial"/>
          <w:color w:val="000000"/>
          <w:szCs w:val="20"/>
          <w:lang w:eastAsia="ar-SA"/>
        </w:rPr>
      </w:pPr>
      <w:r w:rsidRPr="000D4AF7">
        <w:rPr>
          <w:rFonts w:ascii="Century Gothic" w:hAnsi="Century Gothic" w:cs="Arial"/>
          <w:color w:val="000000"/>
          <w:szCs w:val="20"/>
          <w:lang w:eastAsia="ar-SA"/>
        </w:rPr>
        <w:t>___________________________________________________________________</w:t>
      </w:r>
    </w:p>
    <w:p w14:paraId="1BCBA0F7" w14:textId="77777777" w:rsidR="000D4AF7" w:rsidRPr="000D4AF7" w:rsidRDefault="000D4AF7" w:rsidP="000D4AF7">
      <w:pPr>
        <w:overflowPunct w:val="0"/>
        <w:autoSpaceDE w:val="0"/>
        <w:autoSpaceDN w:val="0"/>
        <w:adjustRightInd w:val="0"/>
        <w:jc w:val="center"/>
        <w:textAlignment w:val="baseline"/>
        <w:rPr>
          <w:rFonts w:ascii="Century Gothic" w:hAnsi="Century Gothic" w:cs="Arial"/>
          <w:szCs w:val="20"/>
        </w:rPr>
      </w:pPr>
      <w:r w:rsidRPr="000D4AF7">
        <w:rPr>
          <w:rFonts w:ascii="Century Gothic" w:eastAsia="Lucida Sans Unicode" w:hAnsi="Century Gothic" w:cs="Arial"/>
          <w:szCs w:val="20"/>
          <w:lang w:eastAsia="en-US"/>
        </w:rPr>
        <w:t>Nome e assinatura</w:t>
      </w:r>
    </w:p>
    <w:p w14:paraId="6DEAD674"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p w14:paraId="7E9AE30E" w14:textId="77777777" w:rsidR="00343F95" w:rsidRDefault="00343F95" w:rsidP="0099333D">
      <w:pPr>
        <w:pStyle w:val="PADRO"/>
        <w:keepNext w:val="0"/>
        <w:widowControl/>
        <w:spacing w:before="120" w:after="120"/>
        <w:ind w:firstLine="0"/>
        <w:rPr>
          <w:rFonts w:ascii="Arial" w:hAnsi="Arial" w:cs="Arial"/>
          <w:sz w:val="24"/>
        </w:rPr>
      </w:pPr>
    </w:p>
    <w:p w14:paraId="170586C6" w14:textId="77777777" w:rsidR="00343F95" w:rsidRDefault="00343F95" w:rsidP="0099333D">
      <w:pPr>
        <w:pStyle w:val="PADRO"/>
        <w:keepNext w:val="0"/>
        <w:widowControl/>
        <w:spacing w:before="120" w:after="120"/>
        <w:ind w:firstLine="0"/>
        <w:rPr>
          <w:rFonts w:ascii="Arial" w:hAnsi="Arial" w:cs="Arial"/>
          <w:sz w:val="24"/>
        </w:rPr>
      </w:pPr>
    </w:p>
    <w:p w14:paraId="4A1028FB" w14:textId="77777777" w:rsidR="00343F95" w:rsidRDefault="00343F95" w:rsidP="0099333D">
      <w:pPr>
        <w:pStyle w:val="PADRO"/>
        <w:keepNext w:val="0"/>
        <w:widowControl/>
        <w:spacing w:before="120" w:after="120"/>
        <w:ind w:firstLine="0"/>
        <w:rPr>
          <w:rFonts w:ascii="Arial" w:hAnsi="Arial" w:cs="Arial"/>
          <w:sz w:val="24"/>
        </w:rPr>
      </w:pPr>
    </w:p>
    <w:p w14:paraId="6900F0DC" w14:textId="77777777" w:rsidR="00343F95" w:rsidRDefault="00343F95" w:rsidP="0099333D">
      <w:pPr>
        <w:pStyle w:val="PADRO"/>
        <w:keepNext w:val="0"/>
        <w:widowControl/>
        <w:spacing w:before="120" w:after="120"/>
        <w:ind w:firstLine="0"/>
        <w:rPr>
          <w:rFonts w:ascii="Arial" w:hAnsi="Arial" w:cs="Arial"/>
          <w:sz w:val="24"/>
        </w:rPr>
      </w:pPr>
    </w:p>
    <w:p w14:paraId="6425134B" w14:textId="77777777" w:rsidR="00343F95" w:rsidRDefault="00343F95" w:rsidP="0099333D">
      <w:pPr>
        <w:pStyle w:val="PADRO"/>
        <w:keepNext w:val="0"/>
        <w:widowControl/>
        <w:spacing w:before="120" w:after="120"/>
        <w:ind w:firstLine="0"/>
        <w:rPr>
          <w:rFonts w:ascii="Arial" w:hAnsi="Arial" w:cs="Arial"/>
          <w:sz w:val="24"/>
        </w:rPr>
      </w:pPr>
    </w:p>
    <w:p w14:paraId="7D62093F" w14:textId="77777777" w:rsidR="00343F95" w:rsidRDefault="00343F95" w:rsidP="0099333D">
      <w:pPr>
        <w:pStyle w:val="PADRO"/>
        <w:keepNext w:val="0"/>
        <w:widowControl/>
        <w:spacing w:before="120" w:after="120"/>
        <w:ind w:firstLine="0"/>
        <w:rPr>
          <w:rFonts w:ascii="Arial" w:hAnsi="Arial" w:cs="Arial"/>
          <w:sz w:val="24"/>
        </w:rPr>
      </w:pPr>
    </w:p>
    <w:p w14:paraId="3509B065" w14:textId="77777777" w:rsidR="00343F95" w:rsidRDefault="00343F95" w:rsidP="0099333D">
      <w:pPr>
        <w:pStyle w:val="PADRO"/>
        <w:keepNext w:val="0"/>
        <w:widowControl/>
        <w:spacing w:before="120" w:after="120"/>
        <w:ind w:firstLine="0"/>
        <w:rPr>
          <w:rFonts w:ascii="Arial" w:hAnsi="Arial" w:cs="Arial"/>
          <w:sz w:val="24"/>
        </w:rPr>
      </w:pPr>
    </w:p>
    <w:p w14:paraId="4FC0EBEE" w14:textId="77777777" w:rsidR="00343F95" w:rsidRDefault="00343F95" w:rsidP="0099333D">
      <w:pPr>
        <w:pStyle w:val="PADRO"/>
        <w:keepNext w:val="0"/>
        <w:widowControl/>
        <w:spacing w:before="120" w:after="120"/>
        <w:ind w:firstLine="0"/>
        <w:rPr>
          <w:rFonts w:ascii="Arial" w:hAnsi="Arial" w:cs="Arial"/>
          <w:sz w:val="24"/>
        </w:rPr>
      </w:pPr>
    </w:p>
    <w:p w14:paraId="3727F01D" w14:textId="77777777" w:rsidR="00343F95" w:rsidRDefault="00343F95" w:rsidP="0099333D">
      <w:pPr>
        <w:pStyle w:val="PADRO"/>
        <w:keepNext w:val="0"/>
        <w:widowControl/>
        <w:spacing w:before="120" w:after="120"/>
        <w:ind w:firstLine="0"/>
        <w:rPr>
          <w:rFonts w:ascii="Arial" w:hAnsi="Arial" w:cs="Arial"/>
          <w:sz w:val="24"/>
        </w:rPr>
      </w:pPr>
    </w:p>
    <w:p w14:paraId="12335C88" w14:textId="77777777" w:rsidR="00343F95" w:rsidRDefault="00343F95" w:rsidP="0099333D">
      <w:pPr>
        <w:pStyle w:val="PADRO"/>
        <w:keepNext w:val="0"/>
        <w:widowControl/>
        <w:spacing w:before="120" w:after="120"/>
        <w:ind w:firstLine="0"/>
        <w:rPr>
          <w:rFonts w:ascii="Arial" w:hAnsi="Arial" w:cs="Arial"/>
          <w:sz w:val="24"/>
        </w:rPr>
      </w:pPr>
    </w:p>
    <w:p w14:paraId="577198A2" w14:textId="77777777" w:rsidR="00343F95" w:rsidRDefault="00343F95" w:rsidP="0099333D">
      <w:pPr>
        <w:pStyle w:val="PADRO"/>
        <w:keepNext w:val="0"/>
        <w:widowControl/>
        <w:spacing w:before="120" w:after="120"/>
        <w:ind w:firstLine="0"/>
        <w:rPr>
          <w:rFonts w:ascii="Arial" w:hAnsi="Arial" w:cs="Arial"/>
          <w:sz w:val="24"/>
        </w:rPr>
      </w:pPr>
    </w:p>
    <w:p w14:paraId="3BF966C7" w14:textId="77777777" w:rsidR="00343F95" w:rsidRDefault="00343F95" w:rsidP="0099333D">
      <w:pPr>
        <w:pStyle w:val="PADRO"/>
        <w:keepNext w:val="0"/>
        <w:widowControl/>
        <w:spacing w:before="120" w:after="120"/>
        <w:ind w:firstLine="0"/>
        <w:rPr>
          <w:rFonts w:ascii="Arial" w:hAnsi="Arial" w:cs="Arial"/>
          <w:sz w:val="24"/>
        </w:rPr>
      </w:pPr>
    </w:p>
    <w:p w14:paraId="08F083AF" w14:textId="27E03F9A" w:rsidR="00343F95" w:rsidRPr="00343F95" w:rsidRDefault="00343F95" w:rsidP="00343F95">
      <w:pPr>
        <w:suppressAutoHyphens/>
        <w:autoSpaceDE w:val="0"/>
        <w:jc w:val="center"/>
        <w:rPr>
          <w:rFonts w:cs="Arial"/>
          <w:b/>
          <w:sz w:val="24"/>
          <w:lang w:eastAsia="ar-SA"/>
        </w:rPr>
      </w:pPr>
      <w:r w:rsidRPr="00343F95">
        <w:rPr>
          <w:rFonts w:cs="Arial"/>
          <w:b/>
          <w:sz w:val="24"/>
          <w:lang w:eastAsia="ar-SA"/>
        </w:rPr>
        <w:t>ANEXO V</w:t>
      </w:r>
      <w:r>
        <w:rPr>
          <w:rFonts w:cs="Arial"/>
          <w:b/>
          <w:sz w:val="24"/>
          <w:lang w:eastAsia="ar-SA"/>
        </w:rPr>
        <w:t>I</w:t>
      </w:r>
    </w:p>
    <w:p w14:paraId="0DF88720" w14:textId="77777777" w:rsidR="00343F95" w:rsidRPr="00343F95" w:rsidRDefault="00343F95" w:rsidP="00343F95">
      <w:pPr>
        <w:overflowPunct w:val="0"/>
        <w:autoSpaceDE w:val="0"/>
        <w:autoSpaceDN w:val="0"/>
        <w:adjustRightInd w:val="0"/>
        <w:ind w:left="284" w:right="113" w:hanging="284"/>
        <w:jc w:val="center"/>
        <w:textAlignment w:val="baseline"/>
        <w:rPr>
          <w:rFonts w:eastAsia="Arial Unicode MS" w:cs="Arial"/>
          <w:sz w:val="24"/>
        </w:rPr>
      </w:pPr>
      <w:r w:rsidRPr="00343F95">
        <w:rPr>
          <w:rFonts w:cs="Arial"/>
          <w:b/>
          <w:bCs/>
          <w:sz w:val="24"/>
        </w:rPr>
        <w:t>MINUTA DE ATA DE REGISTRO DE PREÇOS Nº ______/______ -</w:t>
      </w:r>
    </w:p>
    <w:p w14:paraId="12649318" w14:textId="46756349" w:rsidR="00343F95" w:rsidRPr="00343F95" w:rsidRDefault="00343F95" w:rsidP="00343F95">
      <w:pPr>
        <w:overflowPunct w:val="0"/>
        <w:autoSpaceDE w:val="0"/>
        <w:autoSpaceDN w:val="0"/>
        <w:adjustRightInd w:val="0"/>
        <w:ind w:left="284" w:right="113" w:hanging="284"/>
        <w:jc w:val="center"/>
        <w:textAlignment w:val="baseline"/>
        <w:rPr>
          <w:rFonts w:cs="Arial"/>
          <w:b/>
          <w:bCs/>
          <w:sz w:val="24"/>
        </w:rPr>
      </w:pPr>
      <w:r w:rsidRPr="00343F95">
        <w:rPr>
          <w:rFonts w:cs="Arial"/>
          <w:b/>
          <w:bCs/>
          <w:sz w:val="24"/>
        </w:rPr>
        <w:t xml:space="preserve">PROCESSO SIPE Nº </w:t>
      </w:r>
      <w:r>
        <w:rPr>
          <w:rFonts w:cs="Arial"/>
          <w:b/>
          <w:bCs/>
          <w:color w:val="000000" w:themeColor="text1"/>
          <w:sz w:val="24"/>
        </w:rPr>
        <w:t>336587</w:t>
      </w:r>
      <w:r w:rsidRPr="00343F95">
        <w:rPr>
          <w:rFonts w:cs="Arial"/>
          <w:b/>
          <w:bCs/>
          <w:sz w:val="24"/>
        </w:rPr>
        <w:t>/2024</w:t>
      </w:r>
    </w:p>
    <w:p w14:paraId="376BC999" w14:textId="77777777" w:rsidR="00343F95" w:rsidRPr="00343F95" w:rsidRDefault="00343F95" w:rsidP="00343F95">
      <w:pPr>
        <w:spacing w:after="240" w:line="276" w:lineRule="auto"/>
        <w:jc w:val="center"/>
        <w:rPr>
          <w:rFonts w:cs="Arial"/>
          <w:b/>
          <w:bCs/>
          <w:smallCaps/>
          <w:sz w:val="24"/>
        </w:rPr>
      </w:pPr>
    </w:p>
    <w:p w14:paraId="3D21D02B" w14:textId="77777777" w:rsidR="00343F95" w:rsidRPr="00343F95" w:rsidRDefault="00343F95" w:rsidP="00343F95">
      <w:pPr>
        <w:keepNext/>
        <w:spacing w:after="240" w:line="276" w:lineRule="auto"/>
        <w:ind w:left="375"/>
        <w:outlineLvl w:val="3"/>
        <w:rPr>
          <w:rFonts w:cs="Arial"/>
          <w:b/>
          <w:bCs/>
          <w:sz w:val="24"/>
          <w:u w:val="single"/>
        </w:rPr>
      </w:pPr>
      <w:r w:rsidRPr="00343F95">
        <w:rPr>
          <w:rFonts w:cs="Arial"/>
          <w:b/>
          <w:bCs/>
          <w:sz w:val="24"/>
          <w:u w:val="single"/>
        </w:rPr>
        <w:t>VALIDADE: 01 (UM) ANO</w:t>
      </w:r>
    </w:p>
    <w:p w14:paraId="553BD670" w14:textId="2BE59AB4" w:rsidR="00343F95" w:rsidRPr="00343F95" w:rsidRDefault="00343F95" w:rsidP="00343F95">
      <w:pPr>
        <w:spacing w:after="240" w:line="276" w:lineRule="auto"/>
        <w:jc w:val="both"/>
        <w:rPr>
          <w:rFonts w:cs="Arial"/>
          <w:sz w:val="24"/>
        </w:rPr>
      </w:pPr>
      <w:r w:rsidRPr="00343F95">
        <w:rPr>
          <w:rFonts w:cs="Arial"/>
          <w:sz w:val="24"/>
        </w:rPr>
        <w:t xml:space="preserve">Aos </w:t>
      </w:r>
      <w:r w:rsidRPr="00343F95">
        <w:rPr>
          <w:rFonts w:cs="Arial"/>
          <w:i/>
          <w:sz w:val="24"/>
        </w:rPr>
        <w:t>(data</w:t>
      </w:r>
      <w:r w:rsidRPr="00343F95">
        <w:rPr>
          <w:rFonts w:cs="Arial"/>
          <w:sz w:val="24"/>
        </w:rPr>
        <w:t xml:space="preserve">), a Secretaria Municipal de Governo – Diretoria de Licitações e Contratos – “Central de Atas”, por seus representantes nomeados, nos termos do artigo 15 da Lei Federal nº. 14.133/2021 e das demais normas legais aplicáveis, em face da classificação das propostas apresentadas da Dispensa Eletrônica do SISTEMA DE REGISTRO DE PREÇOS nº. </w:t>
      </w:r>
      <w:r w:rsidR="0043023E">
        <w:rPr>
          <w:rFonts w:cs="Arial"/>
          <w:b/>
          <w:sz w:val="24"/>
        </w:rPr>
        <w:t>179/2024</w:t>
      </w:r>
      <w:r w:rsidRPr="00343F95">
        <w:rPr>
          <w:rFonts w:cs="Arial"/>
          <w:sz w:val="24"/>
        </w:rPr>
        <w:t>, homologado pelo (</w:t>
      </w:r>
      <w:r w:rsidRPr="00343F95">
        <w:rPr>
          <w:rFonts w:cs="Arial"/>
          <w:i/>
          <w:sz w:val="24"/>
        </w:rPr>
        <w:t>informar autoridade</w:t>
      </w:r>
      <w:r w:rsidRPr="00343F95">
        <w:rPr>
          <w:rFonts w:cs="Arial"/>
          <w:sz w:val="24"/>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e, em conformidade com as disposições a seguir. Presentes às empresas e seus representantes:</w:t>
      </w:r>
    </w:p>
    <w:p w14:paraId="739E7833" w14:textId="77777777" w:rsidR="00343F95" w:rsidRPr="00343F95" w:rsidRDefault="00343F95" w:rsidP="00343F95">
      <w:pPr>
        <w:spacing w:after="240" w:line="276" w:lineRule="auto"/>
        <w:ind w:left="1134"/>
        <w:jc w:val="both"/>
        <w:rPr>
          <w:rFonts w:cs="Arial"/>
          <w:sz w:val="24"/>
        </w:rPr>
      </w:pPr>
      <w:r w:rsidRPr="00343F95">
        <w:rPr>
          <w:rFonts w:cs="Arial"/>
          <w:sz w:val="24"/>
        </w:rPr>
        <w:t>1) ____________________</w:t>
      </w:r>
    </w:p>
    <w:p w14:paraId="217643DA" w14:textId="77777777" w:rsidR="00343F95" w:rsidRPr="00343F95" w:rsidRDefault="00343F95" w:rsidP="00343F95">
      <w:pPr>
        <w:spacing w:after="240" w:line="276" w:lineRule="auto"/>
        <w:ind w:left="1134"/>
        <w:jc w:val="both"/>
        <w:rPr>
          <w:rFonts w:cs="Arial"/>
          <w:sz w:val="24"/>
        </w:rPr>
      </w:pPr>
      <w:r w:rsidRPr="00343F95">
        <w:rPr>
          <w:rFonts w:cs="Arial"/>
          <w:sz w:val="24"/>
        </w:rPr>
        <w:t>2) ____________________</w:t>
      </w:r>
    </w:p>
    <w:p w14:paraId="5115B778" w14:textId="77777777" w:rsidR="00343F95" w:rsidRPr="00343F95" w:rsidRDefault="00343F95" w:rsidP="00343F95">
      <w:pPr>
        <w:keepNext/>
        <w:tabs>
          <w:tab w:val="left" w:pos="0"/>
        </w:tabs>
        <w:spacing w:after="240" w:line="276" w:lineRule="auto"/>
        <w:outlineLvl w:val="0"/>
        <w:rPr>
          <w:rFonts w:cs="Arial"/>
          <w:b/>
          <w:bCs/>
          <w:sz w:val="24"/>
        </w:rPr>
      </w:pPr>
      <w:r w:rsidRPr="00343F95">
        <w:rPr>
          <w:rFonts w:cs="Arial"/>
          <w:b/>
          <w:bCs/>
          <w:sz w:val="24"/>
        </w:rPr>
        <w:t>CLÁUSULA I – DO OBJETO</w:t>
      </w:r>
    </w:p>
    <w:p w14:paraId="492C560D" w14:textId="5E27A619" w:rsidR="00343F95" w:rsidRPr="00343F95" w:rsidRDefault="00343F95" w:rsidP="00343F95">
      <w:pPr>
        <w:numPr>
          <w:ilvl w:val="0"/>
          <w:numId w:val="35"/>
        </w:numPr>
        <w:suppressAutoHyphens/>
        <w:spacing w:after="240" w:line="276" w:lineRule="auto"/>
        <w:jc w:val="both"/>
        <w:rPr>
          <w:rFonts w:cs="Arial"/>
          <w:sz w:val="24"/>
        </w:rPr>
      </w:pPr>
      <w:r w:rsidRPr="00343F95">
        <w:rPr>
          <w:rFonts w:cs="Arial"/>
          <w:b/>
          <w:sz w:val="24"/>
        </w:rPr>
        <w:t>CONTRATAÇÃO:</w:t>
      </w:r>
      <w:r w:rsidRPr="00343F95">
        <w:rPr>
          <w:rFonts w:cs="Arial"/>
          <w:sz w:val="24"/>
        </w:rPr>
        <w:t xml:space="preserve"> </w:t>
      </w:r>
      <w:r>
        <w:rPr>
          <w:rFonts w:cs="Arial"/>
          <w:b/>
          <w:color w:val="000000" w:themeColor="text1"/>
          <w:sz w:val="24"/>
        </w:rPr>
        <w:t>AQUISIÇÃO DE LANTERNAS TÁTICAS PARA PISTOLA BERETTA 9MM APX, PARA A SECRETARIA DE SEGURANÇA</w:t>
      </w:r>
      <w:r w:rsidRPr="00343F95">
        <w:rPr>
          <w:rFonts w:cs="Arial"/>
          <w:sz w:val="24"/>
        </w:rPr>
        <w:t xml:space="preserve"> por um período de 01 ano, de acordo com as especificações e quantitativos estimados no presente Edital e seus anexos.</w:t>
      </w:r>
    </w:p>
    <w:p w14:paraId="44EE1A4C" w14:textId="77777777" w:rsidR="00343F95" w:rsidRPr="00343F95" w:rsidRDefault="00343F95" w:rsidP="00343F95">
      <w:pPr>
        <w:spacing w:after="240" w:line="276" w:lineRule="auto"/>
        <w:ind w:left="360"/>
        <w:jc w:val="both"/>
        <w:rPr>
          <w:rFonts w:cs="Arial"/>
          <w:sz w:val="24"/>
        </w:rPr>
      </w:pPr>
      <w:r w:rsidRPr="00343F95">
        <w:rPr>
          <w:rFonts w:cs="Arial"/>
          <w:b/>
          <w:sz w:val="24"/>
        </w:rPr>
        <w:t>1.1 VALOR ESTIMADO:</w:t>
      </w:r>
      <w:r w:rsidRPr="00343F95">
        <w:rPr>
          <w:rFonts w:cs="Arial"/>
          <w:sz w:val="24"/>
        </w:rPr>
        <w:t xml:space="preserve"> O valor estimado da contratação pelo período de 01 ano é de R$ ............</w:t>
      </w:r>
    </w:p>
    <w:p w14:paraId="7D73ACD3" w14:textId="77777777" w:rsidR="00343F95" w:rsidRPr="00343F95" w:rsidRDefault="00343F95" w:rsidP="00343F95">
      <w:pPr>
        <w:spacing w:after="240" w:line="276" w:lineRule="auto"/>
        <w:rPr>
          <w:rFonts w:cs="Arial"/>
          <w:b/>
          <w:sz w:val="24"/>
        </w:rPr>
      </w:pPr>
      <w:r w:rsidRPr="00343F95">
        <w:rPr>
          <w:rFonts w:cs="Arial"/>
          <w:b/>
          <w:sz w:val="24"/>
        </w:rPr>
        <w:t>CLÁUSULA II – DA VALIDADE DOS PREÇOS</w:t>
      </w:r>
    </w:p>
    <w:p w14:paraId="59BA04F9" w14:textId="77777777" w:rsidR="00343F95" w:rsidRPr="00343F95" w:rsidRDefault="00343F95" w:rsidP="00343F95">
      <w:pPr>
        <w:suppressAutoHyphens/>
        <w:spacing w:after="240"/>
        <w:jc w:val="both"/>
        <w:rPr>
          <w:rFonts w:cs="Arial"/>
          <w:sz w:val="24"/>
        </w:rPr>
      </w:pPr>
      <w:r w:rsidRPr="00343F95">
        <w:rPr>
          <w:rFonts w:cs="Arial"/>
          <w:b/>
          <w:sz w:val="24"/>
        </w:rPr>
        <w:t xml:space="preserve">2.1. A presente Ata de Registro de Preços terá validade de 01 ano, </w:t>
      </w:r>
      <w:r w:rsidRPr="00343F95">
        <w:rPr>
          <w:rFonts w:cs="Arial"/>
          <w:sz w:val="24"/>
        </w:rPr>
        <w:t>contados a partir da data da publicação da respectiva Ata no Portal Nacional de Contratações Públicas, podendo ser prorrogado, por igual período, desde que comprovado o preço vantajoso.</w:t>
      </w:r>
    </w:p>
    <w:p w14:paraId="505DBB11" w14:textId="77777777" w:rsidR="00343F95" w:rsidRPr="00343F95" w:rsidRDefault="00343F95" w:rsidP="00343F95">
      <w:pPr>
        <w:suppressAutoHyphens/>
        <w:spacing w:after="240"/>
        <w:jc w:val="both"/>
        <w:rPr>
          <w:rFonts w:cs="Arial"/>
          <w:sz w:val="24"/>
        </w:rPr>
      </w:pPr>
      <w:r w:rsidRPr="00343F95">
        <w:rPr>
          <w:rFonts w:cs="Arial"/>
          <w:sz w:val="24"/>
        </w:rPr>
        <w:t>2.2.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6DE699F" w14:textId="77777777" w:rsidR="00343F95" w:rsidRPr="00343F95" w:rsidRDefault="00343F95" w:rsidP="00343F95">
      <w:pPr>
        <w:suppressAutoHyphens/>
        <w:spacing w:after="240"/>
        <w:jc w:val="both"/>
        <w:rPr>
          <w:rFonts w:cs="Arial"/>
          <w:sz w:val="24"/>
        </w:rPr>
      </w:pPr>
      <w:r w:rsidRPr="00343F95">
        <w:rPr>
          <w:rFonts w:cs="Arial"/>
          <w:sz w:val="24"/>
        </w:rPr>
        <w:t>2.3. Na formalização do contrato ou do instrumento substituto deverá haver a indicação da disponibilidade dos créditos orçamentários respectivos.</w:t>
      </w:r>
    </w:p>
    <w:p w14:paraId="0D86C890" w14:textId="77777777" w:rsidR="00343F95" w:rsidRPr="00343F95" w:rsidRDefault="00343F95" w:rsidP="00343F95">
      <w:pPr>
        <w:suppressAutoHyphens/>
        <w:spacing w:after="240"/>
        <w:jc w:val="both"/>
        <w:rPr>
          <w:rFonts w:cs="Arial"/>
          <w:sz w:val="24"/>
        </w:rPr>
      </w:pPr>
      <w:r w:rsidRPr="00343F95">
        <w:rPr>
          <w:rFonts w:cs="Arial"/>
          <w:sz w:val="24"/>
        </w:rPr>
        <w:t>2.4.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06C900F3" w14:textId="77777777" w:rsidR="00343F95" w:rsidRPr="00343F95" w:rsidRDefault="00343F95" w:rsidP="00343F95">
      <w:pPr>
        <w:suppressAutoHyphens/>
        <w:spacing w:after="240"/>
        <w:jc w:val="both"/>
        <w:rPr>
          <w:rFonts w:cs="Arial"/>
          <w:sz w:val="24"/>
        </w:rPr>
      </w:pPr>
      <w:r w:rsidRPr="00343F95">
        <w:rPr>
          <w:rFonts w:cs="Arial"/>
          <w:sz w:val="24"/>
        </w:rPr>
        <w:t>2.4.1.</w:t>
      </w:r>
      <w:r w:rsidRPr="00343F95">
        <w:rPr>
          <w:rFonts w:cs="Arial"/>
          <w:sz w:val="24"/>
        </w:rPr>
        <w:tab/>
        <w:t xml:space="preserve"> O instrumento contratual de que trata o item 2.4. deverá ser assinado no prazo de validade da ata de registro de preços.</w:t>
      </w:r>
    </w:p>
    <w:p w14:paraId="68362C70" w14:textId="77777777" w:rsidR="00343F95" w:rsidRPr="00343F95" w:rsidRDefault="00343F95" w:rsidP="00343F95">
      <w:pPr>
        <w:suppressAutoHyphens/>
        <w:spacing w:after="240"/>
        <w:jc w:val="both"/>
        <w:rPr>
          <w:rFonts w:cs="Arial"/>
          <w:sz w:val="24"/>
        </w:rPr>
      </w:pPr>
      <w:r w:rsidRPr="00343F95">
        <w:rPr>
          <w:rFonts w:cs="Arial"/>
          <w:sz w:val="24"/>
        </w:rPr>
        <w:t>2.5. Os contratos decorrentes do sistema de registro de preços poderão ser alterados, observado o art. 124 da Lei nº 14.133, de 2021.</w:t>
      </w:r>
    </w:p>
    <w:p w14:paraId="0153AD71" w14:textId="77777777" w:rsidR="00343F95" w:rsidRPr="00343F95" w:rsidRDefault="00343F95" w:rsidP="00343F95">
      <w:pPr>
        <w:suppressAutoHyphens/>
        <w:spacing w:after="240"/>
        <w:jc w:val="both"/>
        <w:rPr>
          <w:rFonts w:cs="Arial"/>
          <w:sz w:val="24"/>
        </w:rPr>
      </w:pPr>
      <w:r w:rsidRPr="00343F95">
        <w:rPr>
          <w:rFonts w:cs="Arial"/>
          <w:sz w:val="24"/>
        </w:rPr>
        <w:t xml:space="preserve">2.6. Durante o prazo de validade desta Ata de Registro de Preços, o Município não será obrigado a contratar o objeto referido na Cláusula I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 </w:t>
      </w:r>
    </w:p>
    <w:p w14:paraId="023178FC" w14:textId="77777777" w:rsidR="00343F95" w:rsidRPr="00343F95" w:rsidRDefault="00343F95" w:rsidP="00343F95">
      <w:pPr>
        <w:keepNext/>
        <w:keepLines/>
        <w:spacing w:after="240" w:line="276" w:lineRule="auto"/>
        <w:rPr>
          <w:rFonts w:cs="Arial"/>
          <w:b/>
          <w:sz w:val="24"/>
        </w:rPr>
      </w:pPr>
      <w:r w:rsidRPr="00343F95">
        <w:rPr>
          <w:rFonts w:cs="Arial"/>
          <w:b/>
          <w:sz w:val="24"/>
        </w:rPr>
        <w:t>CLÁUSULA III – DA UTILIZAÇÃO DA ATA DE REGISTRO DE PREÇOS</w:t>
      </w:r>
    </w:p>
    <w:p w14:paraId="3EFB001D" w14:textId="77777777" w:rsidR="00343F95" w:rsidRPr="00343F95" w:rsidRDefault="00343F95" w:rsidP="00343F95">
      <w:pPr>
        <w:keepNext/>
        <w:keepLines/>
        <w:suppressAutoHyphens/>
        <w:spacing w:after="240"/>
        <w:jc w:val="both"/>
        <w:rPr>
          <w:rFonts w:cs="Arial"/>
          <w:sz w:val="24"/>
        </w:rPr>
      </w:pPr>
      <w:r w:rsidRPr="00343F95">
        <w:rPr>
          <w:rFonts w:cs="Arial"/>
          <w:sz w:val="24"/>
        </w:rPr>
        <w:t>3.1. A presente Ata de Registro de Preços será usada pelas Secretarias Municipais de Itajaí participantes do processo, autorizado pela Secretaria Municipal de Governo, Diretoria de Licitações e Contratos, “Central de Atas”, que será o órgão gerenciador da presente Ata de Registro de Preços.</w:t>
      </w:r>
    </w:p>
    <w:p w14:paraId="3E403016"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3.2. Em cada fornecimento de produto decorrente desta Ata, serão observadas as cláusulas e condições constantes do Edital Dispensa Eletrônica</w:t>
      </w:r>
      <w:r w:rsidRPr="00343F95">
        <w:rPr>
          <w:rFonts w:cs="Arial"/>
          <w:b/>
          <w:sz w:val="24"/>
        </w:rPr>
        <w:t xml:space="preserve"> No. 121/2024 </w:t>
      </w:r>
      <w:r w:rsidRPr="00343F95">
        <w:rPr>
          <w:rFonts w:cs="Arial"/>
          <w:sz w:val="24"/>
        </w:rPr>
        <w:t>e seus Anexos, que a precederam e integram o presente instrumento de compromisso.</w:t>
      </w:r>
    </w:p>
    <w:p w14:paraId="3F819B87"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3.3.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6A385438" w14:textId="77777777" w:rsidR="00343F95" w:rsidRPr="00343F95" w:rsidRDefault="00343F95" w:rsidP="00343F95">
      <w:pPr>
        <w:numPr>
          <w:ilvl w:val="1"/>
          <w:numId w:val="35"/>
        </w:numPr>
        <w:tabs>
          <w:tab w:val="left" w:pos="792"/>
        </w:tabs>
        <w:suppressAutoHyphens/>
        <w:spacing w:after="240" w:line="276" w:lineRule="auto"/>
        <w:jc w:val="both"/>
        <w:rPr>
          <w:rFonts w:cs="Arial"/>
          <w:sz w:val="24"/>
        </w:rPr>
      </w:pPr>
      <w:r w:rsidRPr="00343F95">
        <w:rPr>
          <w:rFonts w:cs="Arial"/>
          <w:sz w:val="24"/>
        </w:rPr>
        <w:t>apresentação de justificativa da vantagem da adesão, inclusive em situações de provável desabastecimento ou descontinuidade de serviço público;</w:t>
      </w:r>
    </w:p>
    <w:p w14:paraId="0E03E1CE" w14:textId="77777777" w:rsidR="00343F95" w:rsidRPr="00343F95" w:rsidRDefault="00343F95" w:rsidP="00343F95">
      <w:pPr>
        <w:numPr>
          <w:ilvl w:val="1"/>
          <w:numId w:val="35"/>
        </w:numPr>
        <w:tabs>
          <w:tab w:val="left" w:pos="792"/>
        </w:tabs>
        <w:suppressAutoHyphens/>
        <w:spacing w:after="240" w:line="276" w:lineRule="auto"/>
        <w:jc w:val="both"/>
        <w:rPr>
          <w:rFonts w:cs="Arial"/>
          <w:sz w:val="24"/>
        </w:rPr>
      </w:pPr>
      <w:r w:rsidRPr="00343F95">
        <w:rPr>
          <w:rFonts w:cs="Arial"/>
          <w:sz w:val="24"/>
        </w:rPr>
        <w:t xml:space="preserve"> demonstração de que os valores registrados estão compatíveis com os valores praticados pelo mercado na forma do art. 23 da Lei nº 14.133, de 2021; e</w:t>
      </w:r>
    </w:p>
    <w:p w14:paraId="45FA602C" w14:textId="77777777" w:rsidR="00343F95" w:rsidRPr="00343F95" w:rsidRDefault="00343F95" w:rsidP="00343F95">
      <w:pPr>
        <w:numPr>
          <w:ilvl w:val="1"/>
          <w:numId w:val="35"/>
        </w:numPr>
        <w:tabs>
          <w:tab w:val="left" w:pos="792"/>
        </w:tabs>
        <w:suppressAutoHyphens/>
        <w:spacing w:after="240" w:line="276" w:lineRule="auto"/>
        <w:jc w:val="both"/>
        <w:rPr>
          <w:rFonts w:cs="Arial"/>
          <w:sz w:val="24"/>
        </w:rPr>
      </w:pPr>
      <w:r w:rsidRPr="00343F95">
        <w:rPr>
          <w:rFonts w:cs="Arial"/>
          <w:sz w:val="24"/>
        </w:rPr>
        <w:t xml:space="preserve"> consulta e aceitação prévias do órgão ou da entidade gerenciadora e do fornecedor.</w:t>
      </w:r>
    </w:p>
    <w:p w14:paraId="314844A3" w14:textId="77777777" w:rsidR="00343F95" w:rsidRPr="00343F95" w:rsidRDefault="00343F95" w:rsidP="00343F95">
      <w:pPr>
        <w:numPr>
          <w:ilvl w:val="1"/>
          <w:numId w:val="35"/>
        </w:numPr>
        <w:tabs>
          <w:tab w:val="left" w:pos="792"/>
        </w:tabs>
        <w:suppressAutoHyphens/>
        <w:spacing w:after="240" w:line="276" w:lineRule="auto"/>
        <w:jc w:val="both"/>
        <w:rPr>
          <w:rFonts w:cs="Arial"/>
          <w:sz w:val="24"/>
        </w:rPr>
      </w:pPr>
      <w:r w:rsidRPr="00343F95">
        <w:rPr>
          <w:rFonts w:cs="Arial"/>
          <w:sz w:val="24"/>
        </w:rPr>
        <w:t>A autorização do órgão ou entidade gerenciadora apenas será realizada após a aceitação da adesão pelo fornecedor.</w:t>
      </w:r>
    </w:p>
    <w:p w14:paraId="3C7DF416"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3.4. O órgão ou entidade gerenciadora poderá rejeitar adesões caso elas possam acarretar prejuízo à execução de seus próprios contratos ou à sua capacidade de gerenciamento.</w:t>
      </w:r>
    </w:p>
    <w:p w14:paraId="4709C5C9"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3.5. Após a autorização do órgão ou da entidade gerenciadora, o órgão ou entidade não participante deverá efetivar a aquisição ou a contratação solicitada em até noventa dias, observado o prazo de vigência da ata.</w:t>
      </w:r>
    </w:p>
    <w:p w14:paraId="5CF58908"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3.6.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296F004"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3.7. Dos limites para as adesões</w:t>
      </w:r>
    </w:p>
    <w:p w14:paraId="0382A9D1"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3.7.1. As aquisições ou contratações adicionais não poderão exceder, por órgão ou entidade, a cinquenta por cento dos quantitativos dos itens do instrumento convocatório registrados na ata de registro de preços para o gerenciador e para os participantes.</w:t>
      </w:r>
    </w:p>
    <w:p w14:paraId="46B95AAB"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3.7.2.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4FD81E3F" w14:textId="77777777" w:rsidR="00343F95" w:rsidRPr="00343F95" w:rsidRDefault="00343F95" w:rsidP="00343F95">
      <w:pPr>
        <w:keepNext/>
        <w:tabs>
          <w:tab w:val="left" w:pos="0"/>
        </w:tabs>
        <w:spacing w:after="240" w:line="276" w:lineRule="auto"/>
        <w:jc w:val="both"/>
        <w:outlineLvl w:val="5"/>
        <w:rPr>
          <w:rFonts w:cs="Arial"/>
          <w:b/>
          <w:bCs/>
          <w:sz w:val="24"/>
        </w:rPr>
      </w:pPr>
      <w:r w:rsidRPr="00343F95">
        <w:rPr>
          <w:rFonts w:cs="Arial"/>
          <w:b/>
          <w:bCs/>
          <w:sz w:val="24"/>
        </w:rPr>
        <w:t xml:space="preserve">CLÁUSULA IV – PRAZOS </w:t>
      </w:r>
    </w:p>
    <w:p w14:paraId="310D45B5" w14:textId="4FF6BABC"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343F95">
        <w:rPr>
          <w:rFonts w:cs="Arial"/>
          <w:sz w:val="24"/>
        </w:rPr>
        <w:t xml:space="preserve">4.1. </w:t>
      </w:r>
      <w:r>
        <w:rPr>
          <w:rFonts w:cs="Arial"/>
          <w:sz w:val="24"/>
        </w:rPr>
        <w:t>O prazo de entrega é de a</w:t>
      </w:r>
      <w:r w:rsidRPr="00343F95">
        <w:rPr>
          <w:rFonts w:cs="Arial"/>
          <w:sz w:val="24"/>
        </w:rPr>
        <w:t>té 30 dias contados do dia seguinte ao recebimento da Nota de Empenho, Autorização de Fornecimento ou documento equivalente</w:t>
      </w:r>
      <w:r>
        <w:rPr>
          <w:rFonts w:cs="Arial"/>
          <w:sz w:val="24"/>
        </w:rPr>
        <w:t xml:space="preserve">, no local: </w:t>
      </w:r>
      <w:r w:rsidRPr="00343F95">
        <w:rPr>
          <w:rFonts w:cs="Arial"/>
          <w:sz w:val="24"/>
        </w:rPr>
        <w:t>1º Batalhão de Polícia Militar. Horário entre 13h e 19h. Endereço: rua Felipe Schimidt, 257, Centro, Itajaí-SC.</w:t>
      </w:r>
    </w:p>
    <w:p w14:paraId="6537FD07" w14:textId="77777777" w:rsidR="00343F95" w:rsidRPr="00343F95" w:rsidRDefault="00343F95" w:rsidP="00343F95">
      <w:pPr>
        <w:keepNext/>
        <w:tabs>
          <w:tab w:val="left" w:pos="0"/>
        </w:tabs>
        <w:spacing w:after="240" w:line="276" w:lineRule="auto"/>
        <w:jc w:val="both"/>
        <w:outlineLvl w:val="5"/>
        <w:rPr>
          <w:rFonts w:cs="Arial"/>
          <w:b/>
          <w:bCs/>
          <w:sz w:val="24"/>
        </w:rPr>
      </w:pPr>
      <w:r w:rsidRPr="00343F95">
        <w:rPr>
          <w:rFonts w:cs="Arial"/>
          <w:b/>
          <w:bCs/>
          <w:sz w:val="24"/>
        </w:rPr>
        <w:t>CLÁUSULA V – DO PAGAMENTO</w:t>
      </w:r>
    </w:p>
    <w:p w14:paraId="2FF2F24D" w14:textId="77777777"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343F95">
        <w:rPr>
          <w:rFonts w:cs="Arial"/>
          <w:sz w:val="24"/>
        </w:rPr>
        <w:t xml:space="preserve">5.1. Os pagamentos serão mensais, compreendendo a soma de todas as notas fiscais do mês, e efetuados até 30 (trinta) dias após o recebimento da Nota Fiscal do período, devidamente certificada pela unidade requisitante.  </w:t>
      </w:r>
    </w:p>
    <w:p w14:paraId="16463803" w14:textId="77777777"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343F95">
        <w:rPr>
          <w:rFonts w:cs="Arial"/>
          <w:sz w:val="24"/>
        </w:rPr>
        <w:t>5.2. Nenhum pagamento será efetuado à empresa, enquanto houver pendência de liquidação de obrigação financeira, em virtude de penalidade ou inadimplência contratual.</w:t>
      </w:r>
    </w:p>
    <w:p w14:paraId="1EDF7BDF" w14:textId="77777777"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343F95">
        <w:rPr>
          <w:rFonts w:cs="Arial"/>
          <w:sz w:val="24"/>
        </w:rPr>
        <w:t>5.3. Não haverá, sob hipótese alguma, pagamento antecipado.</w:t>
      </w:r>
    </w:p>
    <w:p w14:paraId="7E9FD700" w14:textId="77777777"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343F95">
        <w:rPr>
          <w:rFonts w:cs="Arial"/>
          <w:sz w:val="24"/>
        </w:rPr>
        <w:t>5.4. Se a Contratante não efetuar o pagamento no prazo previsto, e tendo a Contratada, à época, adimplido integralmente as obrigações avençadas, os valores devidos serão monetariamente atualizados, a partir do dia de seu vencimento e até o dia de sua liquidação, segundo os mesmos critérios adotados para atualização de obrigações tributárias, conforme estabelecido no artigo 117 da Constituição Estadual e conforme consta na Legislação Municipal, Lei Complementar nº 20 de 30 de dezembro de 2002, que institui o Código Tributário do Município de Itajaí;</w:t>
      </w:r>
    </w:p>
    <w:p w14:paraId="550815A8" w14:textId="77777777"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b/>
          <w:bCs/>
          <w:sz w:val="24"/>
        </w:rPr>
      </w:pPr>
      <w:r w:rsidRPr="00343F95">
        <w:rPr>
          <w:rFonts w:cs="Arial"/>
          <w:sz w:val="24"/>
        </w:rPr>
        <w:t>5.5. Quando o objeto da licitação se tratar de prestação de serviços referente a cessão de mão de obra ou empreitada, as notas fiscais deverão observar o que dispõe a instrução normativa n. 062/2022/CGM/SEFAZ.</w:t>
      </w:r>
      <w:r w:rsidRPr="00343F95">
        <w:rPr>
          <w:rFonts w:cs="Arial"/>
          <w:sz w:val="24"/>
        </w:rPr>
        <w:br/>
        <w:t xml:space="preserve">Disponível no link: </w:t>
      </w:r>
      <w:hyperlink r:id="rId18" w:history="1">
        <w:r w:rsidRPr="00343F95">
          <w:rPr>
            <w:rFonts w:cs="Arial"/>
            <w:color w:val="0000FF"/>
            <w:sz w:val="24"/>
            <w:u w:val="single"/>
          </w:rPr>
          <w:t>https://intranet2.itajai.sc.gov.br/instrucoes-normativas/instrucao-normativa/</w:t>
        </w:r>
      </w:hyperlink>
      <w:r w:rsidRPr="00343F95">
        <w:rPr>
          <w:rFonts w:cs="Arial"/>
          <w:sz w:val="24"/>
        </w:rPr>
        <w:t>.</w:t>
      </w:r>
    </w:p>
    <w:p w14:paraId="3233B535" w14:textId="77777777" w:rsidR="00343F95" w:rsidRPr="00343F95" w:rsidRDefault="00343F95" w:rsidP="00343F95">
      <w:pPr>
        <w:keepNext/>
        <w:tabs>
          <w:tab w:val="left" w:pos="0"/>
        </w:tabs>
        <w:spacing w:after="240" w:line="276" w:lineRule="auto"/>
        <w:jc w:val="both"/>
        <w:outlineLvl w:val="5"/>
        <w:rPr>
          <w:rFonts w:cs="Arial"/>
          <w:b/>
          <w:bCs/>
          <w:sz w:val="24"/>
        </w:rPr>
      </w:pPr>
      <w:r w:rsidRPr="00343F95">
        <w:rPr>
          <w:rFonts w:cs="Arial"/>
          <w:b/>
          <w:bCs/>
          <w:sz w:val="24"/>
        </w:rPr>
        <w:t>CLÁUSULA VI – DAS CONDIÇÕES DE FORNECIMENTO</w:t>
      </w:r>
    </w:p>
    <w:p w14:paraId="04BB90AB" w14:textId="77777777" w:rsidR="00343F95" w:rsidRPr="00343F95" w:rsidRDefault="00343F95" w:rsidP="00343F95">
      <w:pPr>
        <w:suppressAutoHyphens/>
        <w:spacing w:after="240"/>
        <w:jc w:val="both"/>
        <w:rPr>
          <w:rFonts w:cs="Arial"/>
          <w:sz w:val="24"/>
        </w:rPr>
      </w:pPr>
      <w:r w:rsidRPr="00343F95">
        <w:rPr>
          <w:rFonts w:cs="Arial"/>
          <w:sz w:val="24"/>
        </w:rPr>
        <w:t>6.1. O contrato de fornecimento só estará caracterizado mediante a solicitação de providências para escolha do produto e recebimento da Nota do Empenho.</w:t>
      </w:r>
    </w:p>
    <w:p w14:paraId="2AA99E81"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6.2. O fornecedor ficará obrigado a atender todos os pedidos efetuados durante a vigência desta Ata, mesmo que o fornecimento deles decorrente estiver previsto para data posterior à do seu vencimento.</w:t>
      </w:r>
    </w:p>
    <w:p w14:paraId="48327F0C"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6.3. Vedação a acréscimo de quantitativos: É vedado efetuar acréscimos nos quantitativos fixados na ata de registro de preços.</w:t>
      </w:r>
    </w:p>
    <w:p w14:paraId="5440D470" w14:textId="77777777" w:rsidR="00343F95" w:rsidRPr="00343F95" w:rsidRDefault="00343F95" w:rsidP="00343F95">
      <w:pPr>
        <w:overflowPunct w:val="0"/>
        <w:autoSpaceDE w:val="0"/>
        <w:autoSpaceDN w:val="0"/>
        <w:adjustRightInd w:val="0"/>
        <w:jc w:val="both"/>
        <w:textAlignment w:val="baseline"/>
        <w:rPr>
          <w:rFonts w:cs="Arial"/>
          <w:b/>
          <w:sz w:val="24"/>
        </w:rPr>
      </w:pPr>
      <w:r w:rsidRPr="00343F95">
        <w:rPr>
          <w:rFonts w:cs="Arial"/>
          <w:b/>
          <w:bCs/>
          <w:sz w:val="24"/>
        </w:rPr>
        <w:t xml:space="preserve">CLÁUSULA VII – </w:t>
      </w:r>
      <w:r w:rsidRPr="00343F95">
        <w:rPr>
          <w:rFonts w:cs="Arial"/>
          <w:b/>
          <w:sz w:val="24"/>
        </w:rPr>
        <w:t>SANÇÕES</w:t>
      </w:r>
    </w:p>
    <w:p w14:paraId="5622A7CD" w14:textId="77777777" w:rsidR="00343F95" w:rsidRPr="00343F95" w:rsidRDefault="00343F95" w:rsidP="00343F95">
      <w:pPr>
        <w:overflowPunct w:val="0"/>
        <w:autoSpaceDE w:val="0"/>
        <w:autoSpaceDN w:val="0"/>
        <w:adjustRightInd w:val="0"/>
        <w:jc w:val="both"/>
        <w:textAlignment w:val="baseline"/>
        <w:rPr>
          <w:rFonts w:cs="Arial"/>
          <w:b/>
          <w:i/>
          <w:sz w:val="24"/>
        </w:rPr>
      </w:pPr>
    </w:p>
    <w:p w14:paraId="0A8C3885"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7.1. O licitante vencedor ficará passível da aplicação das sanções e penalidades previstas na Lei 14.133/2021, nas seguintes situações:</w:t>
      </w:r>
    </w:p>
    <w:p w14:paraId="40610003" w14:textId="77777777" w:rsidR="00343F95" w:rsidRPr="00343F95" w:rsidRDefault="00343F95" w:rsidP="00343F95">
      <w:pPr>
        <w:overflowPunct w:val="0"/>
        <w:autoSpaceDE w:val="0"/>
        <w:autoSpaceDN w:val="0"/>
        <w:adjustRightInd w:val="0"/>
        <w:jc w:val="both"/>
        <w:textAlignment w:val="baseline"/>
        <w:rPr>
          <w:rFonts w:cs="Arial"/>
          <w:bCs/>
          <w:sz w:val="24"/>
        </w:rPr>
      </w:pPr>
    </w:p>
    <w:p w14:paraId="644A47AF"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7.2. Pela não apresentação da documentação de habilitação, proposta de preços e amostras (se solicitadas), pela apresentação de documentação falsa ou pela não manutenção da proposta, por parte do licitante detentor da melhor oferta:</w:t>
      </w:r>
    </w:p>
    <w:p w14:paraId="10ACE130" w14:textId="77777777" w:rsidR="00343F95" w:rsidRPr="00343F95" w:rsidRDefault="00343F95" w:rsidP="00343F95">
      <w:pPr>
        <w:overflowPunct w:val="0"/>
        <w:autoSpaceDE w:val="0"/>
        <w:autoSpaceDN w:val="0"/>
        <w:adjustRightInd w:val="0"/>
        <w:jc w:val="both"/>
        <w:textAlignment w:val="baseline"/>
        <w:rPr>
          <w:rFonts w:cs="Arial"/>
          <w:bCs/>
          <w:sz w:val="24"/>
        </w:rPr>
      </w:pPr>
    </w:p>
    <w:p w14:paraId="5347B565"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0106BE0F"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Multa na razão de 5% (cinco por cento) sobre o valor total da proposta;</w:t>
      </w:r>
    </w:p>
    <w:p w14:paraId="7AB5FB2B"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III - Suspensão temporária do direito de licitar e contratar com o Município de Itajaí, pelo prazo de até 02 (dois) anos.</w:t>
      </w:r>
    </w:p>
    <w:p w14:paraId="3271A9E4" w14:textId="77777777" w:rsidR="00343F95" w:rsidRPr="00343F95" w:rsidRDefault="00343F95" w:rsidP="00343F95">
      <w:pPr>
        <w:overflowPunct w:val="0"/>
        <w:autoSpaceDE w:val="0"/>
        <w:autoSpaceDN w:val="0"/>
        <w:adjustRightInd w:val="0"/>
        <w:jc w:val="both"/>
        <w:textAlignment w:val="baseline"/>
        <w:rPr>
          <w:rFonts w:cs="Arial"/>
          <w:bCs/>
          <w:sz w:val="24"/>
        </w:rPr>
      </w:pPr>
    </w:p>
    <w:p w14:paraId="4D8F6C37"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7.3. Pela oferta de produto e/ou serviço em desacordo com as especificações constantes no Edital:</w:t>
      </w:r>
    </w:p>
    <w:p w14:paraId="12375266" w14:textId="77777777" w:rsidR="00343F95" w:rsidRPr="00343F95" w:rsidRDefault="00343F95" w:rsidP="00343F95">
      <w:pPr>
        <w:overflowPunct w:val="0"/>
        <w:autoSpaceDE w:val="0"/>
        <w:autoSpaceDN w:val="0"/>
        <w:adjustRightInd w:val="0"/>
        <w:jc w:val="both"/>
        <w:textAlignment w:val="baseline"/>
        <w:rPr>
          <w:rFonts w:cs="Arial"/>
          <w:bCs/>
          <w:sz w:val="24"/>
        </w:rPr>
      </w:pPr>
    </w:p>
    <w:p w14:paraId="6F60D36A"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709B8AD5"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Multa na razão de 5% (cinco por cento) sobre o valor total do item ofertado em desacordo.</w:t>
      </w:r>
    </w:p>
    <w:p w14:paraId="1A29FB00" w14:textId="77777777" w:rsidR="00343F95" w:rsidRPr="00343F95" w:rsidRDefault="00343F95" w:rsidP="00343F95">
      <w:pPr>
        <w:overflowPunct w:val="0"/>
        <w:autoSpaceDE w:val="0"/>
        <w:autoSpaceDN w:val="0"/>
        <w:adjustRightInd w:val="0"/>
        <w:jc w:val="both"/>
        <w:textAlignment w:val="baseline"/>
        <w:rPr>
          <w:rFonts w:cs="Arial"/>
          <w:bCs/>
          <w:sz w:val="24"/>
        </w:rPr>
      </w:pPr>
    </w:p>
    <w:p w14:paraId="578EFEF3"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7.4. Pela recusa na entrega do objeto e/ou execução dos serviços, dentro no prazo previsto no Edital:</w:t>
      </w:r>
    </w:p>
    <w:p w14:paraId="23D782DA" w14:textId="77777777" w:rsidR="00343F95" w:rsidRPr="00343F95" w:rsidRDefault="00343F95" w:rsidP="00343F95">
      <w:pPr>
        <w:overflowPunct w:val="0"/>
        <w:autoSpaceDE w:val="0"/>
        <w:autoSpaceDN w:val="0"/>
        <w:adjustRightInd w:val="0"/>
        <w:jc w:val="both"/>
        <w:textAlignment w:val="baseline"/>
        <w:rPr>
          <w:rFonts w:cs="Arial"/>
          <w:bCs/>
          <w:sz w:val="24"/>
        </w:rPr>
      </w:pPr>
    </w:p>
    <w:p w14:paraId="1DC39F1E"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74BC0508"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Multa na razão de 10% (dez por cento) sobre o valor total dos itens recusados;</w:t>
      </w:r>
    </w:p>
    <w:p w14:paraId="6C19FA84"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III - Suspensão temporária do direito de licitar e contratar com o Município de Itajaí, pelo prazo de até 02 (dois) anos.</w:t>
      </w:r>
    </w:p>
    <w:p w14:paraId="3BAC8879" w14:textId="77777777" w:rsidR="00343F95" w:rsidRPr="00343F95" w:rsidRDefault="00343F95" w:rsidP="00343F95">
      <w:pPr>
        <w:overflowPunct w:val="0"/>
        <w:autoSpaceDE w:val="0"/>
        <w:autoSpaceDN w:val="0"/>
        <w:adjustRightInd w:val="0"/>
        <w:jc w:val="both"/>
        <w:textAlignment w:val="baseline"/>
        <w:rPr>
          <w:rFonts w:cs="Arial"/>
          <w:bCs/>
          <w:sz w:val="24"/>
        </w:rPr>
      </w:pPr>
    </w:p>
    <w:p w14:paraId="64FC60CC"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7.5. Pelo atraso na entrega do objeto e/ou execução dos serviços, além do prazo previsto no Edital:</w:t>
      </w:r>
    </w:p>
    <w:p w14:paraId="411A5FF4" w14:textId="77777777" w:rsidR="00343F95" w:rsidRPr="00343F95" w:rsidRDefault="00343F95" w:rsidP="00343F95">
      <w:pPr>
        <w:overflowPunct w:val="0"/>
        <w:autoSpaceDE w:val="0"/>
        <w:autoSpaceDN w:val="0"/>
        <w:adjustRightInd w:val="0"/>
        <w:jc w:val="both"/>
        <w:textAlignment w:val="baseline"/>
        <w:rPr>
          <w:rFonts w:cs="Arial"/>
          <w:bCs/>
          <w:sz w:val="24"/>
        </w:rPr>
      </w:pPr>
    </w:p>
    <w:p w14:paraId="2BDFF86C"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4A4A0679"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Multa diária na razão de 1% (um por cento) sobre o valor total dos itens não entregues, por dia de atraso, a contar do primeiro dia após o término do prazo previsto para entrega do objeto;</w:t>
      </w:r>
    </w:p>
    <w:p w14:paraId="14E7357D"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III - Suspensão temporária do direito de licitar e contratar com o Município de Itajaí, pelo prazo de até 02(dois) anos.</w:t>
      </w:r>
    </w:p>
    <w:p w14:paraId="04FBB49C" w14:textId="77777777" w:rsidR="00343F95" w:rsidRPr="00343F95" w:rsidRDefault="00343F95" w:rsidP="00343F95">
      <w:pPr>
        <w:overflowPunct w:val="0"/>
        <w:autoSpaceDE w:val="0"/>
        <w:autoSpaceDN w:val="0"/>
        <w:adjustRightInd w:val="0"/>
        <w:jc w:val="both"/>
        <w:textAlignment w:val="baseline"/>
        <w:rPr>
          <w:rFonts w:cs="Arial"/>
          <w:bCs/>
          <w:sz w:val="24"/>
        </w:rPr>
      </w:pPr>
    </w:p>
    <w:p w14:paraId="474C80FD"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7.6. Pela entrega do objeto e/ou execução dos serviços em desacordo com o solicitado no Edital:</w:t>
      </w:r>
    </w:p>
    <w:p w14:paraId="5CFD4C37" w14:textId="77777777" w:rsidR="00343F95" w:rsidRPr="00343F95" w:rsidRDefault="00343F95" w:rsidP="00343F95">
      <w:pPr>
        <w:overflowPunct w:val="0"/>
        <w:autoSpaceDE w:val="0"/>
        <w:autoSpaceDN w:val="0"/>
        <w:adjustRightInd w:val="0"/>
        <w:jc w:val="both"/>
        <w:textAlignment w:val="baseline"/>
        <w:rPr>
          <w:rFonts w:cs="Arial"/>
          <w:bCs/>
          <w:sz w:val="24"/>
        </w:rPr>
      </w:pPr>
    </w:p>
    <w:p w14:paraId="7C61BFCE"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4D083C45"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Multa na razão de 10% (dez por cento) sobre o valor total dos itens entregues em desacordo, por infração, com prazo de até 05 (cinco) dias úteis para a efetiva adequação;</w:t>
      </w:r>
    </w:p>
    <w:p w14:paraId="4FFCF569"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III - Suspensão temporária do direito de licitar e contratar com o Município de Itajaí, pelo prazo de até 02 (dois) anos.</w:t>
      </w:r>
    </w:p>
    <w:p w14:paraId="365FAEE3" w14:textId="77777777" w:rsidR="00343F95" w:rsidRPr="00343F95" w:rsidRDefault="00343F95" w:rsidP="00343F95">
      <w:pPr>
        <w:overflowPunct w:val="0"/>
        <w:autoSpaceDE w:val="0"/>
        <w:autoSpaceDN w:val="0"/>
        <w:adjustRightInd w:val="0"/>
        <w:jc w:val="both"/>
        <w:textAlignment w:val="baseline"/>
        <w:rPr>
          <w:rFonts w:cs="Arial"/>
          <w:bCs/>
          <w:sz w:val="24"/>
        </w:rPr>
      </w:pPr>
    </w:p>
    <w:p w14:paraId="0FC509F8"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7.7. Por causar prejuízo material resultante diretamente de execução contratual:</w:t>
      </w:r>
    </w:p>
    <w:p w14:paraId="151C17DC" w14:textId="77777777" w:rsidR="00343F95" w:rsidRPr="00343F95" w:rsidRDefault="00343F95" w:rsidP="00343F95">
      <w:pPr>
        <w:overflowPunct w:val="0"/>
        <w:autoSpaceDE w:val="0"/>
        <w:autoSpaceDN w:val="0"/>
        <w:adjustRightInd w:val="0"/>
        <w:jc w:val="both"/>
        <w:textAlignment w:val="baseline"/>
        <w:rPr>
          <w:rFonts w:cs="Arial"/>
          <w:bCs/>
          <w:sz w:val="24"/>
        </w:rPr>
      </w:pPr>
    </w:p>
    <w:p w14:paraId="71CBFF34"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3A0A5524"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Ressarcimento ao erário;</w:t>
      </w:r>
    </w:p>
    <w:p w14:paraId="39712B9B"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III - Multa na razão de 5% (cinco por cento) sobre o valor total da proposta;</w:t>
      </w:r>
    </w:p>
    <w:p w14:paraId="45A2B7DE"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IV - Suspensão temporária do direito de licitar e contratar com o Município de Itajaí, pelo prazo de até 02 (dois) anos.</w:t>
      </w:r>
    </w:p>
    <w:p w14:paraId="0E74A255" w14:textId="77777777" w:rsidR="00343F95" w:rsidRPr="00343F95" w:rsidRDefault="00343F95" w:rsidP="00343F95">
      <w:pPr>
        <w:overflowPunct w:val="0"/>
        <w:autoSpaceDE w:val="0"/>
        <w:autoSpaceDN w:val="0"/>
        <w:adjustRightInd w:val="0"/>
        <w:jc w:val="both"/>
        <w:textAlignment w:val="baseline"/>
        <w:rPr>
          <w:rFonts w:cs="Arial"/>
          <w:bCs/>
          <w:sz w:val="24"/>
        </w:rPr>
      </w:pPr>
    </w:p>
    <w:p w14:paraId="2B8452D3"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7.8. Nos termos do art. 49 do Decreto Federal nº 10.024/19, o licitante, sem prejuízo das demais cominações legais e contratuais, poderá ficar, pelo prazo de até 05 (cinco) anos, impedido de licitar e contratar com o Município de Itajaí e ter cancelado o Registro Cadastral de Fornecedores junto ao Município de Itajaí, nos casos de:</w:t>
      </w:r>
    </w:p>
    <w:p w14:paraId="0E6A281F" w14:textId="77777777" w:rsidR="00343F95" w:rsidRPr="00343F95" w:rsidRDefault="00343F95" w:rsidP="00343F95">
      <w:pPr>
        <w:overflowPunct w:val="0"/>
        <w:autoSpaceDE w:val="0"/>
        <w:autoSpaceDN w:val="0"/>
        <w:adjustRightInd w:val="0"/>
        <w:jc w:val="both"/>
        <w:textAlignment w:val="baseline"/>
        <w:rPr>
          <w:rFonts w:cs="Arial"/>
          <w:bCs/>
          <w:sz w:val="24"/>
        </w:rPr>
      </w:pPr>
    </w:p>
    <w:p w14:paraId="1991DAF8"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a) não assinar o Contrato ou a Ata de Registro de Preços;</w:t>
      </w:r>
    </w:p>
    <w:p w14:paraId="0B8A2E4B"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b) não entregar a documentação exigida no Edital;</w:t>
      </w:r>
    </w:p>
    <w:p w14:paraId="4F1EB0B0"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c) apresentar documentação falsa;</w:t>
      </w:r>
    </w:p>
    <w:p w14:paraId="676D27AD"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d) causar o atraso na execução do objeto;</w:t>
      </w:r>
    </w:p>
    <w:p w14:paraId="61980C96"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e) não mantiver a proposta;</w:t>
      </w:r>
    </w:p>
    <w:p w14:paraId="2127B02F"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f) falhar na execução do Contrato;</w:t>
      </w:r>
    </w:p>
    <w:p w14:paraId="0A9EBED0"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g) fraudar a execução do Contrato;</w:t>
      </w:r>
    </w:p>
    <w:p w14:paraId="070AECD6"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h) comportar-se de modo inidôneo;</w:t>
      </w:r>
    </w:p>
    <w:p w14:paraId="492C74DB"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declarar informações falsas; e</w:t>
      </w:r>
    </w:p>
    <w:p w14:paraId="498BC85B"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j) cometer fraude fiscal.</w:t>
      </w:r>
    </w:p>
    <w:p w14:paraId="129219E3" w14:textId="77777777" w:rsidR="00343F95" w:rsidRPr="00343F95" w:rsidRDefault="00343F95" w:rsidP="00343F95">
      <w:pPr>
        <w:overflowPunct w:val="0"/>
        <w:autoSpaceDE w:val="0"/>
        <w:autoSpaceDN w:val="0"/>
        <w:adjustRightInd w:val="0"/>
        <w:jc w:val="both"/>
        <w:textAlignment w:val="baseline"/>
        <w:rPr>
          <w:rFonts w:cs="Arial"/>
          <w:bCs/>
          <w:sz w:val="24"/>
        </w:rPr>
      </w:pPr>
    </w:p>
    <w:p w14:paraId="09F7D03E"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7.9. Na aplicação das penalidades previstas neste instrumento, o Município de Itajaí considerará, motivadamente, a gravidade da falta, seus efeitos e os antecedentes da licitante ou contratada, graduando-as e podendo deixar de aplicá-las, se admitidas as justificativas da licitante ou contratada.</w:t>
      </w:r>
    </w:p>
    <w:p w14:paraId="02FC8589" w14:textId="77777777" w:rsidR="00343F95" w:rsidRPr="00343F95" w:rsidRDefault="00343F95" w:rsidP="00343F95">
      <w:pPr>
        <w:overflowPunct w:val="0"/>
        <w:autoSpaceDE w:val="0"/>
        <w:autoSpaceDN w:val="0"/>
        <w:adjustRightInd w:val="0"/>
        <w:jc w:val="both"/>
        <w:textAlignment w:val="baseline"/>
        <w:rPr>
          <w:rFonts w:cs="Arial"/>
          <w:bCs/>
          <w:sz w:val="24"/>
        </w:rPr>
      </w:pPr>
    </w:p>
    <w:p w14:paraId="2C9B964A"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67E14D3B" w14:textId="77777777" w:rsidR="00343F95" w:rsidRPr="00343F95" w:rsidRDefault="00343F95" w:rsidP="00343F95">
      <w:pPr>
        <w:overflowPunct w:val="0"/>
        <w:autoSpaceDE w:val="0"/>
        <w:autoSpaceDN w:val="0"/>
        <w:adjustRightInd w:val="0"/>
        <w:jc w:val="both"/>
        <w:textAlignment w:val="baseline"/>
        <w:rPr>
          <w:rFonts w:cs="Arial"/>
          <w:bCs/>
          <w:sz w:val="24"/>
        </w:rPr>
      </w:pPr>
    </w:p>
    <w:p w14:paraId="495CB1B1"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7.11. Nenhum pagamento será realizado à contratada enquanto pendente de liquidação qualquer obrigação financeira que lhe for imposta em virtude de penalidade ou inadimplência contratual.</w:t>
      </w:r>
    </w:p>
    <w:p w14:paraId="0419A44D" w14:textId="77777777" w:rsidR="00343F95" w:rsidRPr="00343F95" w:rsidRDefault="00343F95" w:rsidP="00343F95">
      <w:pPr>
        <w:overflowPunct w:val="0"/>
        <w:autoSpaceDE w:val="0"/>
        <w:autoSpaceDN w:val="0"/>
        <w:adjustRightInd w:val="0"/>
        <w:jc w:val="both"/>
        <w:textAlignment w:val="baseline"/>
        <w:rPr>
          <w:rFonts w:cs="Arial"/>
          <w:b/>
          <w:bCs/>
          <w:sz w:val="24"/>
        </w:rPr>
      </w:pPr>
    </w:p>
    <w:p w14:paraId="66C0DF02" w14:textId="77777777" w:rsidR="00343F95" w:rsidRPr="00343F95" w:rsidRDefault="00343F95" w:rsidP="00343F95">
      <w:pPr>
        <w:overflowPunct w:val="0"/>
        <w:autoSpaceDE w:val="0"/>
        <w:autoSpaceDN w:val="0"/>
        <w:adjustRightInd w:val="0"/>
        <w:jc w:val="both"/>
        <w:textAlignment w:val="baseline"/>
        <w:rPr>
          <w:rFonts w:cs="Arial"/>
          <w:b/>
          <w:bCs/>
          <w:sz w:val="24"/>
        </w:rPr>
      </w:pPr>
    </w:p>
    <w:p w14:paraId="1038430B" w14:textId="77777777" w:rsidR="00343F95" w:rsidRPr="00343F95" w:rsidRDefault="00343F95" w:rsidP="00343F95">
      <w:pPr>
        <w:keepNext/>
        <w:tabs>
          <w:tab w:val="left" w:pos="0"/>
        </w:tabs>
        <w:spacing w:after="240" w:line="276" w:lineRule="auto"/>
        <w:ind w:left="-142"/>
        <w:jc w:val="both"/>
        <w:outlineLvl w:val="5"/>
        <w:rPr>
          <w:rFonts w:eastAsia="Calibri" w:cs="Arial"/>
          <w:b/>
          <w:bCs/>
          <w:sz w:val="24"/>
        </w:rPr>
      </w:pPr>
      <w:r w:rsidRPr="00343F95">
        <w:rPr>
          <w:rFonts w:cs="Arial"/>
          <w:b/>
          <w:bCs/>
          <w:sz w:val="24"/>
        </w:rPr>
        <w:t xml:space="preserve">CLÁUSULA VIII – DO REAJUSTAMENTO DE PREÇOS </w:t>
      </w:r>
      <w:r w:rsidRPr="00343F95">
        <w:rPr>
          <w:rFonts w:eastAsia="Calibri" w:cs="Arial"/>
          <w:b/>
          <w:bCs/>
          <w:sz w:val="24"/>
        </w:rPr>
        <w:t>E REEQUILÍBRIO ECONÔMICO FINANCEIRO</w:t>
      </w:r>
    </w:p>
    <w:p w14:paraId="5970C560" w14:textId="77777777" w:rsidR="00343F95" w:rsidRPr="00343F95" w:rsidRDefault="00343F95" w:rsidP="00343F95">
      <w:pPr>
        <w:spacing w:after="200" w:line="276" w:lineRule="auto"/>
        <w:jc w:val="both"/>
        <w:rPr>
          <w:rFonts w:cs="Arial"/>
          <w:sz w:val="24"/>
        </w:rPr>
      </w:pPr>
      <w:r w:rsidRPr="00343F95">
        <w:rPr>
          <w:rFonts w:cs="Arial"/>
          <w:sz w:val="24"/>
        </w:rPr>
        <w:t>8.1. Os preços registrados poderão ser alterados ou atualizados em decorrência de eventual redução dos preços praticados no mercado ou de fato que eleve o custo dos bens, das obras ou dos serviços registrados, nas seguintes situações:</w:t>
      </w:r>
    </w:p>
    <w:p w14:paraId="5650DF8C" w14:textId="77777777" w:rsidR="00343F95" w:rsidRPr="00343F95" w:rsidRDefault="00343F95" w:rsidP="00343F95">
      <w:pPr>
        <w:spacing w:after="200" w:line="276" w:lineRule="auto"/>
        <w:jc w:val="both"/>
        <w:rPr>
          <w:rFonts w:cs="Arial"/>
          <w:sz w:val="24"/>
        </w:rPr>
      </w:pPr>
      <w:r w:rsidRPr="00343F95">
        <w:rPr>
          <w:rFonts w:cs="Arial"/>
          <w:sz w:val="24"/>
        </w:rPr>
        <w:t>8.1.1.</w:t>
      </w:r>
      <w:r w:rsidRPr="00343F95">
        <w:rPr>
          <w:rFonts w:cs="Arial"/>
          <w:sz w:val="24"/>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9CD85F" w14:textId="77777777" w:rsidR="00343F95" w:rsidRPr="00343F95" w:rsidRDefault="00343F95" w:rsidP="00343F95">
      <w:pPr>
        <w:spacing w:after="200" w:line="276" w:lineRule="auto"/>
        <w:jc w:val="both"/>
        <w:rPr>
          <w:rFonts w:cs="Arial"/>
          <w:sz w:val="24"/>
        </w:rPr>
      </w:pPr>
      <w:r w:rsidRPr="00343F95">
        <w:rPr>
          <w:rFonts w:cs="Arial"/>
          <w:sz w:val="24"/>
        </w:rPr>
        <w:t>8.1.2.</w:t>
      </w:r>
      <w:r w:rsidRPr="00343F95">
        <w:rPr>
          <w:rFonts w:cs="Arial"/>
          <w:sz w:val="24"/>
        </w:rPr>
        <w:tab/>
        <w:t xml:space="preserve">Em caso de criação, alteração ou extinção de quaisquer tributos ou encargos legais ou a superveniência de disposições legais, com comprovada repercussão sobre os preços registrados; </w:t>
      </w:r>
    </w:p>
    <w:p w14:paraId="57259E89" w14:textId="77777777" w:rsidR="00343F95" w:rsidRPr="00343F95" w:rsidRDefault="00343F95" w:rsidP="00343F95">
      <w:pPr>
        <w:spacing w:after="200" w:line="276" w:lineRule="auto"/>
        <w:jc w:val="both"/>
        <w:rPr>
          <w:rFonts w:cs="Arial"/>
          <w:sz w:val="24"/>
        </w:rPr>
      </w:pPr>
      <w:r w:rsidRPr="00343F95">
        <w:rPr>
          <w:rFonts w:cs="Arial"/>
          <w:sz w:val="24"/>
        </w:rPr>
        <w:t>8.1.3.</w:t>
      </w:r>
      <w:r w:rsidRPr="00343F95">
        <w:rPr>
          <w:rFonts w:cs="Arial"/>
          <w:sz w:val="24"/>
        </w:rPr>
        <w:tab/>
        <w:t>Na hipótese de previsão no edital de cláusula de reajustamento ou repactuação sobre os preços registrados, nos termos da Lei nº 14.133, de 2021.</w:t>
      </w:r>
    </w:p>
    <w:p w14:paraId="593FC882" w14:textId="77777777" w:rsidR="00343F95" w:rsidRPr="00343F95" w:rsidRDefault="00343F95" w:rsidP="00343F95">
      <w:pPr>
        <w:spacing w:after="200" w:line="276" w:lineRule="auto"/>
        <w:jc w:val="both"/>
        <w:rPr>
          <w:rFonts w:cs="Arial"/>
          <w:sz w:val="24"/>
        </w:rPr>
      </w:pPr>
      <w:r w:rsidRPr="00343F95">
        <w:rPr>
          <w:rFonts w:cs="Arial"/>
          <w:sz w:val="24"/>
        </w:rPr>
        <w:t>8.1.3.1.</w:t>
      </w:r>
      <w:r w:rsidRPr="00343F95">
        <w:rPr>
          <w:rFonts w:cs="Arial"/>
          <w:sz w:val="24"/>
        </w:rPr>
        <w:tab/>
        <w:t xml:space="preserve">No caso do reajustamento, deverá ser respeitada a contagem da anualidade e o índice previstos para a contratação;  </w:t>
      </w:r>
    </w:p>
    <w:p w14:paraId="7EFBFBCA" w14:textId="77777777" w:rsidR="00343F95" w:rsidRPr="00343F95" w:rsidRDefault="00343F95" w:rsidP="00343F95">
      <w:pPr>
        <w:spacing w:after="200" w:line="276" w:lineRule="auto"/>
        <w:jc w:val="both"/>
        <w:rPr>
          <w:rFonts w:cs="Arial"/>
          <w:sz w:val="24"/>
        </w:rPr>
      </w:pPr>
      <w:r w:rsidRPr="00343F95">
        <w:rPr>
          <w:rFonts w:cs="Arial"/>
          <w:sz w:val="24"/>
        </w:rPr>
        <w:t>8.1.3.2.</w:t>
      </w:r>
      <w:r w:rsidRPr="00343F95">
        <w:rPr>
          <w:rFonts w:cs="Arial"/>
          <w:sz w:val="24"/>
        </w:rPr>
        <w:tab/>
        <w:t>No caso da repactuação, poderá ser a pedido do interessado, conforme critérios definidos para a contratação.</w:t>
      </w:r>
    </w:p>
    <w:p w14:paraId="23F7690C" w14:textId="77777777" w:rsidR="00343F95" w:rsidRPr="00343F95" w:rsidRDefault="00343F95" w:rsidP="00343F95">
      <w:pPr>
        <w:spacing w:after="200" w:line="276" w:lineRule="auto"/>
        <w:jc w:val="both"/>
        <w:rPr>
          <w:rFonts w:cs="Arial"/>
          <w:sz w:val="24"/>
        </w:rPr>
      </w:pPr>
      <w:r w:rsidRPr="00343F95">
        <w:rPr>
          <w:rFonts w:cs="Arial"/>
          <w:sz w:val="24"/>
        </w:rPr>
        <w:t>8.2. Para atualização deverá ser observado o índice especifico (DNIT e/ou INCC), conforme aplicável a cada serviço) e sendo o caso, poderá ser utilizado o índice IPCA do IBGE para itens não abrangidos pelo INCC, desde a data prevista para apresentação do orçamento a que essa proposta se referir, observando o que dispõe a Instrução Normativa 58/2022/CGM/SEGOV e Instrução Normativa 68/2023/CGM/SEGOV.</w:t>
      </w:r>
    </w:p>
    <w:p w14:paraId="6585C427" w14:textId="77777777" w:rsidR="00343F95" w:rsidRPr="00343F95" w:rsidRDefault="00343F95" w:rsidP="00343F95">
      <w:pPr>
        <w:spacing w:after="200" w:line="276" w:lineRule="auto"/>
        <w:jc w:val="both"/>
        <w:rPr>
          <w:rFonts w:cs="Arial"/>
          <w:sz w:val="24"/>
        </w:rPr>
      </w:pPr>
      <w:r w:rsidRPr="00343F95">
        <w:rPr>
          <w:rFonts w:cs="Arial"/>
          <w:sz w:val="24"/>
        </w:rPr>
        <w:t xml:space="preserve">8.3. Caso o particular na vigência do Contrato solicite pedido de reequilíbrio econômico financeiro, o mesmo deverá estar em consonância com o que dispõe a Instrução Normativa 58/2022/CGM/SEGOV, disponível no site: </w:t>
      </w:r>
      <w:hyperlink r:id="rId19" w:history="1">
        <w:r w:rsidRPr="00343F95">
          <w:rPr>
            <w:rFonts w:cs="Arial"/>
            <w:sz w:val="24"/>
          </w:rPr>
          <w:t>https://intranet2.itajai.sc.gov.br/instrucoes-normativas/instrucao-normativa/</w:t>
        </w:r>
      </w:hyperlink>
      <w:r w:rsidRPr="00343F95">
        <w:rPr>
          <w:rFonts w:cs="Arial"/>
          <w:sz w:val="24"/>
        </w:rPr>
        <w:t>.</w:t>
      </w:r>
    </w:p>
    <w:p w14:paraId="57C3015B" w14:textId="77777777" w:rsidR="00343F95" w:rsidRPr="00343F95" w:rsidRDefault="00343F95" w:rsidP="00343F95">
      <w:pPr>
        <w:spacing w:after="200" w:line="276" w:lineRule="auto"/>
        <w:jc w:val="both"/>
        <w:rPr>
          <w:rFonts w:cs="Arial"/>
          <w:b/>
          <w:sz w:val="24"/>
        </w:rPr>
      </w:pPr>
      <w:r w:rsidRPr="00343F95">
        <w:rPr>
          <w:rFonts w:cs="Arial"/>
          <w:b/>
          <w:sz w:val="24"/>
        </w:rPr>
        <w:t>CLÁUSULA IX – DO CANCELAMENTO DA ATA DE REGISTRO DE PREÇOS</w:t>
      </w:r>
    </w:p>
    <w:p w14:paraId="6F17DD31" w14:textId="77777777" w:rsidR="00343F95" w:rsidRPr="00343F95" w:rsidRDefault="00343F95" w:rsidP="00343F95">
      <w:pPr>
        <w:suppressAutoHyphens/>
        <w:spacing w:after="240"/>
        <w:jc w:val="both"/>
        <w:rPr>
          <w:rFonts w:cs="Arial"/>
          <w:sz w:val="24"/>
        </w:rPr>
      </w:pPr>
      <w:r w:rsidRPr="00343F95">
        <w:rPr>
          <w:rFonts w:cs="Arial"/>
          <w:sz w:val="24"/>
        </w:rPr>
        <w:t>9.1. A Ata de Registro de Preços poderá ser cancelada, de pleno direito:</w:t>
      </w:r>
    </w:p>
    <w:p w14:paraId="018D988A" w14:textId="77777777" w:rsidR="00343F95" w:rsidRPr="00343F95" w:rsidRDefault="00343F95" w:rsidP="00343F95">
      <w:pPr>
        <w:numPr>
          <w:ilvl w:val="1"/>
          <w:numId w:val="36"/>
        </w:numPr>
        <w:tabs>
          <w:tab w:val="left" w:pos="792"/>
        </w:tabs>
        <w:suppressAutoHyphens/>
        <w:spacing w:after="240" w:line="276" w:lineRule="auto"/>
        <w:ind w:left="792" w:hanging="432"/>
        <w:jc w:val="both"/>
        <w:rPr>
          <w:rFonts w:cs="Arial"/>
          <w:sz w:val="24"/>
        </w:rPr>
      </w:pPr>
      <w:r w:rsidRPr="00343F95">
        <w:rPr>
          <w:rFonts w:cs="Arial"/>
          <w:sz w:val="24"/>
        </w:rPr>
        <w:t>Pela Administração, quando:</w:t>
      </w:r>
    </w:p>
    <w:p w14:paraId="3021A3CD"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Recusar-se a entregar o objeto adjudicado, no todo ou em parte, além de 30 dias corridos, após o prazo preestabelecido neste Edital;</w:t>
      </w:r>
    </w:p>
    <w:p w14:paraId="1595B5C2"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Incorrer em atraso decorrente de defasagem da entrega do qualquer item adjudicado, em relação ao cronograma em vigor, ocorrido em qualquer de suas etapas relativas ao recebimento do produto, superior a 50% (cinquenta por cento) do prazo global;</w:t>
      </w:r>
    </w:p>
    <w:p w14:paraId="2B6AA0FE"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Falir ou dissolver-se; ou</w:t>
      </w:r>
    </w:p>
    <w:p w14:paraId="34AEF35F"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Transferir, no todo ou em parte, as obrigações decorrentes deste Contrato;</w:t>
      </w:r>
    </w:p>
    <w:p w14:paraId="36BB6375"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Descumprir as condições da ata de registro de preços;</w:t>
      </w:r>
    </w:p>
    <w:p w14:paraId="4DE35CD4"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Não retirar a nota de empenho ou instrumento equivalente no prazo estabelecido pela Administração, sem justificativa aceitável;</w:t>
      </w:r>
    </w:p>
    <w:p w14:paraId="266D0097"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Não aceitar reduzir o preço de contrato decorrente da ata, na hipótese deste se tornar superior àqueles praticados no mercado; ou</w:t>
      </w:r>
    </w:p>
    <w:p w14:paraId="3EBC76F3"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Sofrer as sanções previstas nos incisos III ou IV do caput do art. 156 da Lei Federal nº 14.133/2021.</w:t>
      </w:r>
    </w:p>
    <w:p w14:paraId="5F2C16CD" w14:textId="77777777" w:rsidR="00343F95" w:rsidRPr="00343F95" w:rsidRDefault="00343F95" w:rsidP="00343F95">
      <w:pPr>
        <w:numPr>
          <w:ilvl w:val="1"/>
          <w:numId w:val="36"/>
        </w:numPr>
        <w:tabs>
          <w:tab w:val="left" w:pos="792"/>
        </w:tabs>
        <w:suppressAutoHyphens/>
        <w:spacing w:after="240" w:line="276" w:lineRule="auto"/>
        <w:ind w:left="792" w:hanging="432"/>
        <w:jc w:val="both"/>
        <w:rPr>
          <w:rFonts w:cs="Arial"/>
          <w:sz w:val="24"/>
        </w:rPr>
      </w:pPr>
      <w:r w:rsidRPr="00343F95">
        <w:rPr>
          <w:rFonts w:cs="Arial"/>
          <w:sz w:val="24"/>
        </w:rPr>
        <w:t xml:space="preserve">A comunicação do cancelamento do preço registrado, nos casos previstos na Cláusula IX será feita pessoalmente ou por correspondência com aviso de recebimento, juntando-se o comprovante aos autos que deram origem ao registro de preços. </w:t>
      </w:r>
    </w:p>
    <w:p w14:paraId="39739E19" w14:textId="77777777" w:rsidR="00343F95" w:rsidRPr="00343F95" w:rsidRDefault="00343F95" w:rsidP="00343F95">
      <w:pPr>
        <w:numPr>
          <w:ilvl w:val="1"/>
          <w:numId w:val="36"/>
        </w:numPr>
        <w:tabs>
          <w:tab w:val="left" w:pos="792"/>
        </w:tabs>
        <w:suppressAutoHyphens/>
        <w:spacing w:after="240" w:line="276" w:lineRule="auto"/>
        <w:ind w:left="792" w:hanging="432"/>
        <w:jc w:val="both"/>
        <w:rPr>
          <w:rFonts w:cs="Arial"/>
          <w:sz w:val="24"/>
        </w:rPr>
      </w:pPr>
      <w:r w:rsidRPr="00343F95">
        <w:rPr>
          <w:rFonts w:cs="Arial"/>
          <w:sz w:val="24"/>
        </w:rPr>
        <w:t xml:space="preserve">No caso de ser ignorado, incerto ou inacessível o endereço da detentora, a comunicação será feita por publicação na Imprensa Oficial, considerando-se cancelado o preço registrado após 01(um) dia da publicação. </w:t>
      </w:r>
    </w:p>
    <w:p w14:paraId="238506F1" w14:textId="77777777" w:rsidR="00343F95" w:rsidRPr="00343F95" w:rsidRDefault="00343F95" w:rsidP="00343F95">
      <w:pPr>
        <w:numPr>
          <w:ilvl w:val="2"/>
          <w:numId w:val="36"/>
        </w:numPr>
        <w:tabs>
          <w:tab w:val="left" w:pos="1224"/>
        </w:tabs>
        <w:suppressAutoHyphens/>
        <w:spacing w:after="240" w:line="276" w:lineRule="auto"/>
        <w:ind w:left="1224" w:hanging="504"/>
        <w:jc w:val="both"/>
        <w:rPr>
          <w:rFonts w:cs="Arial"/>
          <w:sz w:val="24"/>
        </w:rPr>
      </w:pPr>
      <w:r w:rsidRPr="00343F95">
        <w:rPr>
          <w:rFonts w:cs="Arial"/>
          <w:sz w:val="24"/>
        </w:rPr>
        <w:t>Pelas detentoras, quando, mediante solicitação por escrito, comprovarem estar impossibilitadas de cumprir as exigências desta Ata de Registro de Preços:</w:t>
      </w:r>
    </w:p>
    <w:p w14:paraId="41680792" w14:textId="77777777" w:rsidR="00343F95" w:rsidRPr="00343F95" w:rsidRDefault="00343F95" w:rsidP="00343F95">
      <w:pPr>
        <w:numPr>
          <w:ilvl w:val="2"/>
          <w:numId w:val="36"/>
        </w:numPr>
        <w:tabs>
          <w:tab w:val="left" w:pos="1224"/>
        </w:tabs>
        <w:suppressAutoHyphens/>
        <w:spacing w:after="240" w:line="276" w:lineRule="auto"/>
        <w:ind w:left="1224" w:hanging="504"/>
        <w:jc w:val="both"/>
        <w:rPr>
          <w:rFonts w:cs="Arial"/>
          <w:sz w:val="24"/>
        </w:rPr>
      </w:pPr>
      <w:r w:rsidRPr="00343F95">
        <w:rPr>
          <w:rFonts w:cs="Arial"/>
          <w:sz w:val="24"/>
        </w:rPr>
        <w:t>A solicitação das detentoras para cancelamento dos preços registrados deverá ser formulada com a antecedência de 30 (trinta) dias, facultada à Administração a aplicação das penalidades previstas na Cláusula VIII, caso não aceitas as razões do pedido.</w:t>
      </w:r>
    </w:p>
    <w:p w14:paraId="4EF73279" w14:textId="77777777" w:rsidR="00343F95" w:rsidRPr="00343F95" w:rsidRDefault="00343F95" w:rsidP="00343F95">
      <w:pPr>
        <w:numPr>
          <w:ilvl w:val="1"/>
          <w:numId w:val="36"/>
        </w:numPr>
        <w:tabs>
          <w:tab w:val="left" w:pos="792"/>
        </w:tabs>
        <w:suppressAutoHyphens/>
        <w:spacing w:after="240" w:line="276" w:lineRule="auto"/>
        <w:ind w:left="792" w:hanging="432"/>
        <w:jc w:val="both"/>
        <w:rPr>
          <w:rFonts w:cs="Arial"/>
          <w:sz w:val="24"/>
        </w:rPr>
      </w:pPr>
      <w:r w:rsidRPr="00343F95">
        <w:rPr>
          <w:rFonts w:cs="Arial"/>
          <w:sz w:val="24"/>
        </w:rPr>
        <w:t>A ata de registro de preços poderá ser rescindida caso ocorram quaisquer dos fatos elencados no capítulo VIII da Lei 14.133/2021, bem como em caso de violação à Lei Anticorrupção conforme Decreto Municipal 11.063/17 que regulamenta a Lei Federal 12.846/13.</w:t>
      </w:r>
    </w:p>
    <w:p w14:paraId="7C581BE7" w14:textId="77777777" w:rsidR="00343F95" w:rsidRPr="00343F95" w:rsidRDefault="00343F95" w:rsidP="00343F95">
      <w:pPr>
        <w:spacing w:after="240" w:line="276" w:lineRule="auto"/>
        <w:jc w:val="both"/>
        <w:rPr>
          <w:rFonts w:cs="Arial"/>
          <w:b/>
          <w:sz w:val="24"/>
        </w:rPr>
      </w:pPr>
      <w:r w:rsidRPr="00343F95">
        <w:rPr>
          <w:rFonts w:cs="Arial"/>
          <w:b/>
          <w:sz w:val="24"/>
        </w:rPr>
        <w:t>CLÁUSULA X – DA AUTORIZAÇÃO PARA CONTRATAÇÃO E EMISSÃO DAS NOTAS DE EMPENHO</w:t>
      </w:r>
    </w:p>
    <w:p w14:paraId="5B3365DA" w14:textId="77777777" w:rsidR="00343F95" w:rsidRPr="00343F95" w:rsidRDefault="00343F95" w:rsidP="00343F95">
      <w:pPr>
        <w:suppressAutoHyphens/>
        <w:spacing w:after="240"/>
        <w:jc w:val="both"/>
        <w:rPr>
          <w:rFonts w:cs="Arial"/>
          <w:sz w:val="24"/>
        </w:rPr>
      </w:pPr>
      <w:r w:rsidRPr="00343F95">
        <w:rPr>
          <w:rFonts w:cs="Arial"/>
          <w:sz w:val="24"/>
        </w:rPr>
        <w:t>10.1. O fornecimento do objeto da presente Ata de Registro de Preços será autorizado, caso a caso, pela Secretaria requisitante e pela Secretaria Municipal de Governo, Diretoria de Licitações e Contratos, “Central de Atas”, que é o órgão gerenciador da mesma e também pela Secretaria da Fazenda.</w:t>
      </w:r>
    </w:p>
    <w:p w14:paraId="5DD73CA0"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10.2. A emissão da Nota, sua retificação ou cancelamento, total ou parcial, serão igualmente autorizados pelo órgão requisitante, quando da solicitação dos itens.</w:t>
      </w:r>
    </w:p>
    <w:p w14:paraId="253DBD90" w14:textId="77777777" w:rsidR="00343F95" w:rsidRPr="00343F95" w:rsidRDefault="00343F95" w:rsidP="00343F95">
      <w:pPr>
        <w:spacing w:after="240" w:line="276" w:lineRule="auto"/>
        <w:rPr>
          <w:rFonts w:cs="Arial"/>
          <w:b/>
          <w:sz w:val="24"/>
        </w:rPr>
      </w:pPr>
      <w:r w:rsidRPr="00343F95">
        <w:rPr>
          <w:rFonts w:cs="Arial"/>
          <w:b/>
          <w:sz w:val="24"/>
        </w:rPr>
        <w:t>CLÁUSULA XI – DAS OBRIGAÇÕES DA CONTRATADA</w:t>
      </w:r>
    </w:p>
    <w:p w14:paraId="36105458" w14:textId="77777777" w:rsidR="00343F95" w:rsidRPr="00343F95" w:rsidRDefault="00343F95" w:rsidP="00343F95">
      <w:pPr>
        <w:spacing w:after="240" w:line="276" w:lineRule="auto"/>
        <w:jc w:val="both"/>
        <w:rPr>
          <w:rFonts w:cs="Arial"/>
          <w:sz w:val="24"/>
        </w:rPr>
      </w:pPr>
      <w:r w:rsidRPr="00343F95">
        <w:rPr>
          <w:rFonts w:cs="Arial"/>
          <w:sz w:val="24"/>
        </w:rPr>
        <w:t>a)</w:t>
      </w:r>
      <w:r w:rsidRPr="00343F95">
        <w:rPr>
          <w:rFonts w:cs="Arial"/>
          <w:sz w:val="24"/>
        </w:rPr>
        <w:tab/>
        <w:t>atender a todas as solicitações de contratação efetuadas durante a vigência do Contrato, limitada ao quantitativo de cada item;</w:t>
      </w:r>
    </w:p>
    <w:p w14:paraId="2B808890" w14:textId="77777777" w:rsidR="00343F95" w:rsidRPr="00343F95" w:rsidRDefault="00343F95" w:rsidP="00343F95">
      <w:pPr>
        <w:spacing w:after="240" w:line="276" w:lineRule="auto"/>
        <w:jc w:val="both"/>
        <w:rPr>
          <w:rFonts w:cs="Arial"/>
          <w:sz w:val="24"/>
        </w:rPr>
      </w:pPr>
      <w:r w:rsidRPr="00343F95">
        <w:rPr>
          <w:rFonts w:cs="Arial"/>
          <w:sz w:val="24"/>
        </w:rPr>
        <w:t>b)</w:t>
      </w:r>
      <w:r w:rsidRPr="00343F95">
        <w:rPr>
          <w:rFonts w:cs="Arial"/>
          <w:sz w:val="24"/>
        </w:rPr>
        <w:tab/>
        <w:t>ao fornecimento do objeto, de acordo com as especificações constantes, em consonância com a proposta apresentada e com a qualidade e especificações determinadas pela legislação em vigor;</w:t>
      </w:r>
    </w:p>
    <w:p w14:paraId="7D03D8EC" w14:textId="77777777" w:rsidR="00343F95" w:rsidRPr="00343F95" w:rsidRDefault="00343F95" w:rsidP="00343F95">
      <w:pPr>
        <w:spacing w:after="240" w:line="276" w:lineRule="auto"/>
        <w:jc w:val="both"/>
        <w:rPr>
          <w:rFonts w:cs="Arial"/>
          <w:sz w:val="24"/>
        </w:rPr>
      </w:pPr>
      <w:r w:rsidRPr="00343F95">
        <w:rPr>
          <w:rFonts w:cs="Arial"/>
          <w:sz w:val="24"/>
        </w:rPr>
        <w:t>c)</w:t>
      </w:r>
      <w:r w:rsidRPr="00343F95">
        <w:rPr>
          <w:rFonts w:cs="Arial"/>
          <w:sz w:val="24"/>
        </w:rPr>
        <w:tab/>
        <w:t>responsabilizar-se pela boa execução e eficiência no fornecimento do objeto;</w:t>
      </w:r>
    </w:p>
    <w:p w14:paraId="17A5C30F" w14:textId="77777777" w:rsidR="00343F95" w:rsidRPr="00343F95" w:rsidRDefault="00343F95" w:rsidP="00343F95">
      <w:pPr>
        <w:spacing w:after="240" w:line="276" w:lineRule="auto"/>
        <w:jc w:val="both"/>
        <w:rPr>
          <w:rFonts w:cs="Arial"/>
          <w:sz w:val="24"/>
        </w:rPr>
      </w:pPr>
      <w:r w:rsidRPr="00343F95">
        <w:rPr>
          <w:rFonts w:cs="Arial"/>
          <w:sz w:val="24"/>
        </w:rPr>
        <w:t>d)</w:t>
      </w:r>
      <w:r w:rsidRPr="00343F95">
        <w:rPr>
          <w:rFonts w:cs="Arial"/>
          <w:sz w:val="24"/>
        </w:rPr>
        <w:tab/>
        <w:t>não subcontratar, ceder ou transferir, total ou parcialmente, o objeto contratado;</w:t>
      </w:r>
    </w:p>
    <w:p w14:paraId="4D38CA86" w14:textId="77777777" w:rsidR="00343F95" w:rsidRPr="00343F95" w:rsidRDefault="00343F95" w:rsidP="00343F95">
      <w:pPr>
        <w:spacing w:after="240" w:line="276" w:lineRule="auto"/>
        <w:jc w:val="both"/>
        <w:rPr>
          <w:rFonts w:cs="Arial"/>
          <w:sz w:val="24"/>
        </w:rPr>
      </w:pPr>
      <w:r w:rsidRPr="00343F95">
        <w:rPr>
          <w:rFonts w:cs="Arial"/>
          <w:sz w:val="24"/>
        </w:rPr>
        <w:t>e)</w:t>
      </w:r>
      <w:r w:rsidRPr="00343F95">
        <w:rPr>
          <w:rFonts w:cs="Arial"/>
          <w:sz w:val="24"/>
        </w:rPr>
        <w:tab/>
        <w:t>manter, durante a vigência da contratação, todas as condições de habilitação e qualificações exigidas;</w:t>
      </w:r>
    </w:p>
    <w:p w14:paraId="16BE59BD" w14:textId="77777777" w:rsidR="00343F95" w:rsidRPr="00343F95" w:rsidRDefault="00343F95" w:rsidP="00343F95">
      <w:pPr>
        <w:spacing w:after="240" w:line="276" w:lineRule="auto"/>
        <w:jc w:val="both"/>
        <w:rPr>
          <w:rFonts w:cs="Arial"/>
          <w:sz w:val="24"/>
        </w:rPr>
      </w:pPr>
      <w:r w:rsidRPr="00343F95">
        <w:rPr>
          <w:rFonts w:cs="Arial"/>
          <w:sz w:val="24"/>
        </w:rPr>
        <w:t>f)</w:t>
      </w:r>
      <w:r w:rsidRPr="00343F95">
        <w:rPr>
          <w:rFonts w:cs="Arial"/>
          <w:sz w:val="24"/>
        </w:rPr>
        <w:tab/>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1F856015" w14:textId="77777777" w:rsidR="00343F95" w:rsidRPr="00343F95" w:rsidRDefault="00343F95" w:rsidP="00343F95">
      <w:pPr>
        <w:spacing w:after="240" w:line="276" w:lineRule="auto"/>
        <w:jc w:val="both"/>
        <w:rPr>
          <w:rFonts w:cs="Arial"/>
          <w:sz w:val="24"/>
        </w:rPr>
      </w:pPr>
      <w:r w:rsidRPr="00343F95">
        <w:rPr>
          <w:rFonts w:cs="Arial"/>
          <w:sz w:val="24"/>
        </w:rPr>
        <w:t>g)</w:t>
      </w:r>
      <w:r w:rsidRPr="00343F95">
        <w:rPr>
          <w:rFonts w:cs="Arial"/>
          <w:sz w:val="24"/>
        </w:rPr>
        <w:tab/>
        <w:t>responsabilizar-se por todas e quaisquer despesas, inclusive, despesa de natureza previdenciária, fiscal, trabalhista ou civil, bem como emolumentos, ônus ou encargos de qualquer espécie e origem, pertinentes à execução do objeto contratado;</w:t>
      </w:r>
    </w:p>
    <w:p w14:paraId="46D2E99E" w14:textId="5AC3D6DA" w:rsidR="00343F95" w:rsidRPr="00343F95" w:rsidRDefault="00343F95" w:rsidP="00343F95">
      <w:pPr>
        <w:spacing w:after="240" w:line="276" w:lineRule="auto"/>
        <w:jc w:val="both"/>
        <w:rPr>
          <w:rFonts w:cs="Arial"/>
          <w:sz w:val="24"/>
        </w:rPr>
      </w:pPr>
      <w:r w:rsidRPr="00343F95">
        <w:rPr>
          <w:rFonts w:cs="Arial"/>
          <w:sz w:val="24"/>
        </w:rPr>
        <w:t>h)</w:t>
      </w:r>
      <w:r w:rsidRPr="00343F95">
        <w:rPr>
          <w:rFonts w:cs="Arial"/>
          <w:sz w:val="24"/>
        </w:rPr>
        <w:tab/>
        <w:t>manter endereço eletrônico (e-mail) válido para fins de comunicação com a contratante por todo o período de contratação; comunicando, imediatamente, o Contratante em caso de alteração;</w:t>
      </w:r>
    </w:p>
    <w:p w14:paraId="75FA58E7" w14:textId="77777777" w:rsidR="00343F95" w:rsidRPr="00343F95" w:rsidRDefault="00343F95" w:rsidP="00343F95">
      <w:pPr>
        <w:spacing w:after="240" w:line="276" w:lineRule="auto"/>
        <w:jc w:val="both"/>
        <w:rPr>
          <w:rFonts w:cs="Arial"/>
          <w:b/>
          <w:sz w:val="24"/>
        </w:rPr>
      </w:pPr>
      <w:r w:rsidRPr="00343F95">
        <w:rPr>
          <w:rFonts w:cs="Arial"/>
          <w:b/>
          <w:sz w:val="24"/>
        </w:rPr>
        <w:t>CLÁUSULA XII – OBRIGAÇÕES DA CONTRATANTE</w:t>
      </w:r>
    </w:p>
    <w:p w14:paraId="74B96554" w14:textId="77777777" w:rsidR="00343F95" w:rsidRPr="00343F95" w:rsidRDefault="00343F95" w:rsidP="00343F95">
      <w:pPr>
        <w:spacing w:after="240" w:line="276" w:lineRule="auto"/>
        <w:jc w:val="both"/>
        <w:rPr>
          <w:rFonts w:cs="Arial"/>
          <w:bCs/>
          <w:sz w:val="24"/>
        </w:rPr>
      </w:pPr>
      <w:r w:rsidRPr="00343F95">
        <w:rPr>
          <w:rFonts w:cs="Arial"/>
          <w:bCs/>
          <w:sz w:val="24"/>
        </w:rPr>
        <w:t>a)</w:t>
      </w:r>
      <w:r w:rsidRPr="00343F95">
        <w:rPr>
          <w:rFonts w:cs="Arial"/>
          <w:bCs/>
          <w:sz w:val="24"/>
        </w:rPr>
        <w:tab/>
        <w:t>comunicar a contratada toda e quaisquer ocorrências relacionadas aos objetos entregues;</w:t>
      </w:r>
    </w:p>
    <w:p w14:paraId="0771506A" w14:textId="77777777" w:rsidR="00343F95" w:rsidRPr="00343F95" w:rsidRDefault="00343F95" w:rsidP="00343F95">
      <w:pPr>
        <w:spacing w:after="240" w:line="276" w:lineRule="auto"/>
        <w:jc w:val="both"/>
        <w:rPr>
          <w:rFonts w:cs="Arial"/>
          <w:bCs/>
          <w:sz w:val="24"/>
        </w:rPr>
      </w:pPr>
      <w:r w:rsidRPr="00343F95">
        <w:rPr>
          <w:rFonts w:cs="Arial"/>
          <w:bCs/>
          <w:sz w:val="24"/>
        </w:rPr>
        <w:t>b)</w:t>
      </w:r>
      <w:r w:rsidRPr="00343F95">
        <w:rPr>
          <w:rFonts w:cs="Arial"/>
          <w:bCs/>
          <w:sz w:val="24"/>
        </w:rPr>
        <w:tab/>
        <w:t>efetuar o pagamento da Contratada de acordo com a forma de pagamento estipulada na licitação e no Contrato;</w:t>
      </w:r>
    </w:p>
    <w:p w14:paraId="2126A097" w14:textId="77777777" w:rsidR="00343F95" w:rsidRPr="00343F95" w:rsidRDefault="00343F95" w:rsidP="00343F95">
      <w:pPr>
        <w:spacing w:after="240" w:line="276" w:lineRule="auto"/>
        <w:jc w:val="both"/>
        <w:rPr>
          <w:rFonts w:cs="Arial"/>
          <w:bCs/>
          <w:sz w:val="24"/>
        </w:rPr>
      </w:pPr>
      <w:r w:rsidRPr="00343F95">
        <w:rPr>
          <w:rFonts w:cs="Arial"/>
          <w:bCs/>
          <w:sz w:val="24"/>
        </w:rPr>
        <w:t>c)</w:t>
      </w:r>
      <w:r w:rsidRPr="00343F95">
        <w:rPr>
          <w:rFonts w:cs="Arial"/>
          <w:bCs/>
          <w:sz w:val="24"/>
        </w:rPr>
        <w:tab/>
        <w:t>promover o acompanhamento e a fiscalização do fornecimento/prestação dos serviços, sob os aspectos qualitativo e quantitativo, anotando em registro próprio as falhas e solicitando as medidas corretivas;</w:t>
      </w:r>
    </w:p>
    <w:p w14:paraId="61EB8F87" w14:textId="77777777" w:rsidR="00343F95" w:rsidRPr="00343F95" w:rsidRDefault="00343F95" w:rsidP="00343F95">
      <w:pPr>
        <w:spacing w:after="240" w:line="276" w:lineRule="auto"/>
        <w:jc w:val="both"/>
        <w:rPr>
          <w:rFonts w:cs="Arial"/>
          <w:bCs/>
          <w:sz w:val="24"/>
        </w:rPr>
      </w:pPr>
      <w:r w:rsidRPr="00343F95">
        <w:rPr>
          <w:rFonts w:cs="Arial"/>
          <w:bCs/>
          <w:sz w:val="24"/>
        </w:rPr>
        <w:t>d)</w:t>
      </w:r>
      <w:r w:rsidRPr="00343F95">
        <w:rPr>
          <w:rFonts w:cs="Arial"/>
          <w:bCs/>
          <w:sz w:val="24"/>
        </w:rPr>
        <w:tab/>
        <w:t>rejeitar, no todo ou em parte, o objeto entregue pela Contratada fora das especificações do contrato;</w:t>
      </w:r>
    </w:p>
    <w:p w14:paraId="24EE239C" w14:textId="77777777" w:rsidR="00343F95" w:rsidRPr="00343F95" w:rsidRDefault="00343F95" w:rsidP="00343F95">
      <w:pPr>
        <w:spacing w:after="240" w:line="276" w:lineRule="auto"/>
        <w:jc w:val="both"/>
        <w:rPr>
          <w:rFonts w:cs="Arial"/>
          <w:bCs/>
          <w:sz w:val="24"/>
        </w:rPr>
      </w:pPr>
      <w:r w:rsidRPr="00343F95">
        <w:rPr>
          <w:rFonts w:cs="Arial"/>
          <w:bCs/>
          <w:sz w:val="24"/>
        </w:rPr>
        <w:t>e)</w:t>
      </w:r>
      <w:r w:rsidRPr="00343F95">
        <w:rPr>
          <w:rFonts w:cs="Arial"/>
          <w:bCs/>
          <w:sz w:val="24"/>
        </w:rPr>
        <w:tab/>
        <w:t>observar para que durante a vigência da contratação sejam cumpridas as obrigações assumidas pela Contratada, bem como sejam mantidas todas as condições de habilitação e qualificação exigidas na licitação;</w:t>
      </w:r>
    </w:p>
    <w:p w14:paraId="5ED8CAEC" w14:textId="77777777" w:rsidR="00343F95" w:rsidRPr="00343F95" w:rsidRDefault="00343F95" w:rsidP="00343F95">
      <w:pPr>
        <w:spacing w:after="240" w:line="276" w:lineRule="auto"/>
        <w:jc w:val="both"/>
        <w:rPr>
          <w:rFonts w:cs="Arial"/>
          <w:bCs/>
          <w:sz w:val="24"/>
        </w:rPr>
      </w:pPr>
      <w:r w:rsidRPr="00343F95">
        <w:rPr>
          <w:rFonts w:cs="Arial"/>
          <w:bCs/>
          <w:sz w:val="24"/>
        </w:rPr>
        <w:t>f)</w:t>
      </w:r>
      <w:r w:rsidRPr="00343F95">
        <w:rPr>
          <w:rFonts w:cs="Arial"/>
          <w:bCs/>
          <w:sz w:val="24"/>
        </w:rPr>
        <w:tab/>
        <w:t>aplicar as sanções administrativas, quando se fizerem necessárias;</w:t>
      </w:r>
    </w:p>
    <w:p w14:paraId="7D0ABE08" w14:textId="3DEDA2DD" w:rsidR="00343F95" w:rsidRPr="00343F95" w:rsidRDefault="00343F95" w:rsidP="00343F95">
      <w:pPr>
        <w:spacing w:after="240" w:line="276" w:lineRule="auto"/>
        <w:jc w:val="both"/>
        <w:rPr>
          <w:rFonts w:cs="Arial"/>
          <w:bCs/>
          <w:sz w:val="24"/>
        </w:rPr>
      </w:pPr>
      <w:r w:rsidRPr="00343F95">
        <w:rPr>
          <w:rFonts w:cs="Arial"/>
          <w:bCs/>
          <w:sz w:val="24"/>
        </w:rPr>
        <w:t>g)</w:t>
      </w:r>
      <w:r w:rsidRPr="00343F95">
        <w:rPr>
          <w:rFonts w:cs="Arial"/>
          <w:bCs/>
          <w:sz w:val="24"/>
        </w:rPr>
        <w:tab/>
        <w:t>prestar à CONTRATADA informações e esclarecimentos que venham a ser solicitados;</w:t>
      </w:r>
    </w:p>
    <w:p w14:paraId="6C815F1A" w14:textId="77777777" w:rsidR="00343F95" w:rsidRPr="00343F95" w:rsidRDefault="00343F95" w:rsidP="00343F95">
      <w:pPr>
        <w:spacing w:after="240" w:line="276" w:lineRule="auto"/>
        <w:jc w:val="both"/>
        <w:rPr>
          <w:rFonts w:cs="Arial"/>
          <w:b/>
          <w:bCs/>
          <w:sz w:val="24"/>
        </w:rPr>
      </w:pPr>
      <w:r w:rsidRPr="00343F95">
        <w:rPr>
          <w:rFonts w:cs="Arial"/>
          <w:b/>
          <w:bCs/>
          <w:sz w:val="24"/>
        </w:rPr>
        <w:t>CLÁUSULA XIII – DAS DISPOSIÇÕES FINAIS</w:t>
      </w:r>
    </w:p>
    <w:p w14:paraId="3A2A5996" w14:textId="77777777" w:rsidR="00343F95" w:rsidRPr="00343F95" w:rsidRDefault="00343F95" w:rsidP="00343F95">
      <w:pPr>
        <w:suppressAutoHyphens/>
        <w:spacing w:after="240"/>
        <w:jc w:val="both"/>
        <w:rPr>
          <w:rFonts w:cs="Arial"/>
          <w:sz w:val="24"/>
        </w:rPr>
      </w:pPr>
      <w:r w:rsidRPr="00343F95">
        <w:rPr>
          <w:rFonts w:cs="Arial"/>
          <w:sz w:val="24"/>
        </w:rPr>
        <w:t>13.1 - Integram esta Ata, o Edital de Dispensa Eletrônica nº 121/2024 e as propostas das empresas classificadas no certame supra numerado.</w:t>
      </w:r>
    </w:p>
    <w:p w14:paraId="05BBB420" w14:textId="77777777" w:rsidR="00343F95" w:rsidRPr="00343F95" w:rsidRDefault="00343F95" w:rsidP="00343F95">
      <w:pPr>
        <w:suppressAutoHyphens/>
        <w:spacing w:after="240"/>
        <w:jc w:val="both"/>
        <w:rPr>
          <w:rFonts w:cs="Arial"/>
          <w:sz w:val="24"/>
        </w:rPr>
      </w:pPr>
      <w:r w:rsidRPr="00343F95">
        <w:rPr>
          <w:rFonts w:cs="Arial"/>
          <w:sz w:val="24"/>
        </w:rPr>
        <w:t>13.2 - Fica eleito o foro de Itajaí - SC para dirimir quaisquer questões decorrentes da utilização da presente Ata.</w:t>
      </w:r>
    </w:p>
    <w:p w14:paraId="0CF9E0EE" w14:textId="77777777" w:rsidR="00343F95" w:rsidRPr="00343F95" w:rsidRDefault="00343F95" w:rsidP="00343F95">
      <w:pPr>
        <w:suppressAutoHyphens/>
        <w:spacing w:after="240"/>
        <w:jc w:val="both"/>
        <w:rPr>
          <w:rFonts w:cs="Arial"/>
          <w:sz w:val="24"/>
        </w:rPr>
      </w:pPr>
      <w:r w:rsidRPr="00343F95">
        <w:rPr>
          <w:rFonts w:cs="Arial"/>
          <w:sz w:val="24"/>
        </w:rPr>
        <w:t xml:space="preserve">13.3 - Os casos omissos serão resolvidos de acordo com a Lei nº. 14.133/2021 e demais normas aplicáveis.                    </w:t>
      </w:r>
    </w:p>
    <w:p w14:paraId="6936D1DE" w14:textId="4C30F4B4" w:rsidR="00343F95" w:rsidRPr="00343F95" w:rsidRDefault="00343F95" w:rsidP="00343F95">
      <w:pPr>
        <w:suppressAutoHyphens/>
        <w:spacing w:after="240"/>
        <w:jc w:val="both"/>
        <w:rPr>
          <w:rFonts w:cs="Arial"/>
          <w:sz w:val="24"/>
        </w:rPr>
      </w:pPr>
      <w:r w:rsidRPr="00343F95">
        <w:rPr>
          <w:rFonts w:cs="Arial"/>
          <w:sz w:val="24"/>
        </w:rPr>
        <w:t>Itajaí, (SC), em ... de ............... de 202</w:t>
      </w:r>
      <w:r w:rsidR="00C81CF2">
        <w:rPr>
          <w:rFonts w:cs="Arial"/>
          <w:sz w:val="24"/>
        </w:rPr>
        <w:t>5</w:t>
      </w:r>
      <w:r w:rsidRPr="00343F95">
        <w:rPr>
          <w:rFonts w:cs="Arial"/>
          <w:sz w:val="24"/>
        </w:rPr>
        <w:t xml:space="preserve">                   </w:t>
      </w:r>
      <w:r w:rsidRPr="00343F95">
        <w:rPr>
          <w:rFonts w:cs="Arial"/>
          <w:b/>
          <w:sz w:val="24"/>
        </w:rPr>
        <w:t>ASSINATURAS</w:t>
      </w:r>
    </w:p>
    <w:p w14:paraId="69E8B7A8" w14:textId="77777777" w:rsidR="00343F95" w:rsidRDefault="00343F95" w:rsidP="0099333D">
      <w:pPr>
        <w:pStyle w:val="PADRO"/>
        <w:keepNext w:val="0"/>
        <w:widowControl/>
        <w:spacing w:before="120" w:after="120"/>
        <w:ind w:firstLine="0"/>
        <w:rPr>
          <w:rFonts w:ascii="Arial" w:hAnsi="Arial" w:cs="Arial"/>
          <w:sz w:val="24"/>
        </w:rPr>
      </w:pPr>
    </w:p>
    <w:sectPr w:rsidR="00343F95" w:rsidSect="005E0251">
      <w:headerReference w:type="default" r:id="rId20"/>
      <w:footerReference w:type="default" r:id="rId21"/>
      <w:headerReference w:type="first" r:id="rId22"/>
      <w:footerReference w:type="first" r:id="rId23"/>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96B0F" w14:textId="77777777" w:rsidR="005B2B9F" w:rsidRDefault="005B2B9F" w:rsidP="00805244">
      <w:r>
        <w:separator/>
      </w:r>
    </w:p>
  </w:endnote>
  <w:endnote w:type="continuationSeparator" w:id="0">
    <w:p w14:paraId="03430E02" w14:textId="77777777" w:rsidR="005B2B9F" w:rsidRDefault="005B2B9F" w:rsidP="00805244">
      <w:r>
        <w:continuationSeparator/>
      </w:r>
    </w:p>
  </w:endnote>
  <w:endnote w:type="continuationNotice" w:id="1">
    <w:p w14:paraId="60B54FF5" w14:textId="77777777" w:rsidR="005B2B9F" w:rsidRDefault="005B2B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5B2B9F" w:rsidRDefault="005B2B9F">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6E419E88" w:rsidR="005B2B9F" w:rsidRDefault="005B2B9F">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C6550" w:rsidRPr="000C6550">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6E419E88" w:rsidR="005B2B9F" w:rsidRDefault="005B2B9F">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C6550" w:rsidRPr="000C6550">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5B2B9F" w:rsidRPr="00605BC3" w:rsidRDefault="000C6550"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5B2B9F"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4D79D894" w:rsidR="005B2B9F" w:rsidRDefault="005B2B9F"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C6550" w:rsidRPr="000C6550">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4D79D894" w:rsidR="005B2B9F" w:rsidRDefault="005B2B9F"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C6550" w:rsidRPr="000C6550">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5B2B9F" w:rsidRPr="00605BC3">
          <w:rPr>
            <w:sz w:val="16"/>
            <w:szCs w:val="16"/>
          </w:rPr>
          <w:t xml:space="preserve"> </w:t>
        </w:r>
        <w:r w:rsidR="005B2B9F" w:rsidRPr="00605BC3">
          <w:rPr>
            <w:rFonts w:asciiTheme="majorHAnsi" w:eastAsiaTheme="majorEastAsia" w:hAnsiTheme="majorHAnsi" w:cstheme="majorBidi"/>
            <w:sz w:val="16"/>
            <w:szCs w:val="16"/>
          </w:rPr>
          <w:t>Secretaria Municipal de Governo</w:t>
        </w:r>
      </w:p>
      <w:p w14:paraId="783C1E45" w14:textId="77777777" w:rsidR="005B2B9F" w:rsidRPr="00605BC3" w:rsidRDefault="005B2B9F"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5B2B9F" w:rsidRPr="00605BC3" w:rsidRDefault="005B2B9F"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5B2B9F" w:rsidRPr="00605BC3" w:rsidRDefault="005B2B9F"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5B2B9F" w:rsidRPr="00605BC3" w:rsidRDefault="005B2B9F"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5B2B9F" w:rsidRPr="00605BC3" w:rsidRDefault="005B2B9F"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5B2B9F" w:rsidRPr="001F39A1" w:rsidRDefault="000C6550"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5B2B9F">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B496583" w:rsidR="005B2B9F" w:rsidRDefault="005B2B9F">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C6550" w:rsidRPr="000C6550">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B496583" w:rsidR="005B2B9F" w:rsidRDefault="005B2B9F">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C6550" w:rsidRPr="000C6550">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5B2B9F" w:rsidRPr="001F39A1">
          <w:t xml:space="preserve"> </w:t>
        </w:r>
        <w:r w:rsidR="005B2B9F" w:rsidRPr="001F39A1">
          <w:rPr>
            <w:rFonts w:asciiTheme="majorHAnsi" w:eastAsiaTheme="majorEastAsia" w:hAnsiTheme="majorHAnsi" w:cstheme="majorBidi"/>
          </w:rPr>
          <w:t>Secretaria Municipal de Governo</w:t>
        </w:r>
      </w:p>
      <w:p w14:paraId="4F510F83" w14:textId="77777777" w:rsidR="005B2B9F" w:rsidRPr="001F39A1" w:rsidRDefault="005B2B9F"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5B2B9F" w:rsidRPr="001F39A1" w:rsidRDefault="005B2B9F"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5B2B9F" w:rsidRPr="001F39A1" w:rsidRDefault="005B2B9F"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5B2B9F" w:rsidRPr="001F39A1" w:rsidRDefault="005B2B9F"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5B2B9F" w:rsidRDefault="005B2B9F"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9E600" w14:textId="77777777" w:rsidR="005B2B9F" w:rsidRDefault="005B2B9F" w:rsidP="00805244">
      <w:r>
        <w:separator/>
      </w:r>
    </w:p>
  </w:footnote>
  <w:footnote w:type="continuationSeparator" w:id="0">
    <w:p w14:paraId="4DA00E4B" w14:textId="77777777" w:rsidR="005B2B9F" w:rsidRDefault="005B2B9F" w:rsidP="00805244">
      <w:r>
        <w:continuationSeparator/>
      </w:r>
    </w:p>
  </w:footnote>
  <w:footnote w:type="continuationNotice" w:id="1">
    <w:p w14:paraId="17C7F94F" w14:textId="77777777" w:rsidR="005B2B9F" w:rsidRDefault="005B2B9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5B2B9F" w:rsidRDefault="005B2B9F"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5B2B9F" w:rsidRDefault="005B2B9F"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5B2B9F" w:rsidRDefault="005B2B9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12121C"/>
    <w:multiLevelType w:val="hybridMultilevel"/>
    <w:tmpl w:val="D5548928"/>
    <w:lvl w:ilvl="0" w:tplc="F64A230E">
      <w:start w:val="8"/>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9"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10"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1"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3"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4"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5"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707B33"/>
    <w:multiLevelType w:val="hybridMultilevel"/>
    <w:tmpl w:val="907A180E"/>
    <w:lvl w:ilvl="0" w:tplc="A686E92A">
      <w:start w:val="1"/>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6"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5"/>
  </w:num>
  <w:num w:numId="3">
    <w:abstractNumId w:val="24"/>
  </w:num>
  <w:num w:numId="4">
    <w:abstractNumId w:val="10"/>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7"/>
  </w:num>
  <w:num w:numId="14">
    <w:abstractNumId w:val="8"/>
  </w:num>
  <w:num w:numId="15">
    <w:abstractNumId w:val="18"/>
  </w:num>
  <w:num w:numId="16">
    <w:abstractNumId w:val="23"/>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1"/>
  </w:num>
  <w:num w:numId="22">
    <w:abstractNumId w:val="19"/>
  </w:num>
  <w:num w:numId="23">
    <w:abstractNumId w:val="26"/>
  </w:num>
  <w:num w:numId="24">
    <w:abstractNumId w:val="16"/>
  </w:num>
  <w:num w:numId="25">
    <w:abstractNumId w:val="1"/>
  </w:num>
  <w:num w:numId="26">
    <w:abstractNumId w:val="22"/>
  </w:num>
  <w:num w:numId="27">
    <w:abstractNumId w:val="3"/>
  </w:num>
  <w:num w:numId="28">
    <w:abstractNumId w:val="12"/>
  </w:num>
  <w:num w:numId="29">
    <w:abstractNumId w:val="9"/>
  </w:num>
  <w:num w:numId="30">
    <w:abstractNumId w:val="13"/>
  </w:num>
  <w:num w:numId="31">
    <w:abstractNumId w:val="27"/>
  </w:num>
  <w:num w:numId="32">
    <w:abstractNumId w:val="14"/>
  </w:num>
  <w:num w:numId="33">
    <w:abstractNumId w:val="2"/>
  </w:num>
  <w:num w:numId="34">
    <w:abstractNumId w:val="0"/>
  </w:num>
  <w:num w:numId="35">
    <w:abstractNumId w:val="17"/>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8744D"/>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550"/>
    <w:rsid w:val="000C6754"/>
    <w:rsid w:val="000C6A4E"/>
    <w:rsid w:val="000C7D88"/>
    <w:rsid w:val="000C7F26"/>
    <w:rsid w:val="000D1E00"/>
    <w:rsid w:val="000D22F3"/>
    <w:rsid w:val="000D4AF7"/>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1F7F6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D023C"/>
    <w:rsid w:val="002D38AE"/>
    <w:rsid w:val="002E0E97"/>
    <w:rsid w:val="002E2B2B"/>
    <w:rsid w:val="002E6625"/>
    <w:rsid w:val="002E7599"/>
    <w:rsid w:val="002F0FC0"/>
    <w:rsid w:val="002F2965"/>
    <w:rsid w:val="002F4E73"/>
    <w:rsid w:val="002F5EFF"/>
    <w:rsid w:val="002F6E56"/>
    <w:rsid w:val="002F7941"/>
    <w:rsid w:val="0030014A"/>
    <w:rsid w:val="003005EA"/>
    <w:rsid w:val="00300729"/>
    <w:rsid w:val="003100F2"/>
    <w:rsid w:val="00312AE4"/>
    <w:rsid w:val="00312D57"/>
    <w:rsid w:val="00313FBD"/>
    <w:rsid w:val="003176B7"/>
    <w:rsid w:val="0033312B"/>
    <w:rsid w:val="0033363C"/>
    <w:rsid w:val="00343F95"/>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4DA0"/>
    <w:rsid w:val="00426D9A"/>
    <w:rsid w:val="00427F05"/>
    <w:rsid w:val="00430151"/>
    <w:rsid w:val="0043023E"/>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904D7"/>
    <w:rsid w:val="00491657"/>
    <w:rsid w:val="004933C0"/>
    <w:rsid w:val="00493B1D"/>
    <w:rsid w:val="00494B68"/>
    <w:rsid w:val="004A1062"/>
    <w:rsid w:val="004A2042"/>
    <w:rsid w:val="004A3A38"/>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20D81"/>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0B95"/>
    <w:rsid w:val="005B15FC"/>
    <w:rsid w:val="005B2B9F"/>
    <w:rsid w:val="005B63F8"/>
    <w:rsid w:val="005B702E"/>
    <w:rsid w:val="005B7B36"/>
    <w:rsid w:val="005B7E9F"/>
    <w:rsid w:val="005C0411"/>
    <w:rsid w:val="005C33B1"/>
    <w:rsid w:val="005C3AC7"/>
    <w:rsid w:val="005C7667"/>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1ED8"/>
    <w:rsid w:val="0062472B"/>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A7D22"/>
    <w:rsid w:val="008B31D5"/>
    <w:rsid w:val="008B5D14"/>
    <w:rsid w:val="008B6982"/>
    <w:rsid w:val="008C37EF"/>
    <w:rsid w:val="008C5039"/>
    <w:rsid w:val="008C5AB9"/>
    <w:rsid w:val="008C74E1"/>
    <w:rsid w:val="008C76D7"/>
    <w:rsid w:val="008D0718"/>
    <w:rsid w:val="008D07FA"/>
    <w:rsid w:val="008D1B9A"/>
    <w:rsid w:val="008D2899"/>
    <w:rsid w:val="008D484C"/>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0FBE"/>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484B"/>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CF2"/>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873FA"/>
    <w:rsid w:val="00D91810"/>
    <w:rsid w:val="00D94B96"/>
    <w:rsid w:val="00D96F4D"/>
    <w:rsid w:val="00DA1E56"/>
    <w:rsid w:val="00DB2210"/>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288F"/>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yperlink" Target="https://intranet2.itajai.sc.gov.br/instrucoes-normativas/instrucao-normativ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intranet2.itajai.sc.gov.br/instrucoes-normativas/instrucao-normativ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header" Target="head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schemas.openxmlformats.org/package/2006/metadata/core-properties"/>
    <ds:schemaRef ds:uri="feb27506-d0cb-4764-903f-1304ed79efc7"/>
    <ds:schemaRef ds:uri="http://schemas.microsoft.com/office/2006/documentManagement/types"/>
    <ds:schemaRef ds:uri="8ce77f6a-f1fb-45c7-a4e1-13af6ce189a7"/>
    <ds:schemaRef ds:uri="http://schemas.microsoft.com/office/2006/metadata/properties"/>
    <ds:schemaRef ds:uri="http://purl.org/dc/elements/1.1/"/>
    <ds:schemaRef ds:uri="http://schemas.microsoft.com/office/infopath/2007/PartnerControl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AE1DBB46-C9C6-4355-B7EF-BD7F2BDA5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8621</Words>
  <Characters>46557</Characters>
  <Application>Microsoft Office Word</Application>
  <DocSecurity>0</DocSecurity>
  <Lines>387</Lines>
  <Paragraphs>110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55068</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2025-09-11T16:56:00Z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